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06" w:rsidRDefault="00E6486F" w:rsidP="00ED22D7">
      <w:pPr>
        <w:pStyle w:val="JudulArtikel"/>
        <w:tabs>
          <w:tab w:val="clear" w:pos="0"/>
        </w:tabs>
        <w:rPr>
          <w:lang w:val="en-US"/>
        </w:rPr>
      </w:pPr>
      <w:r>
        <w:rPr>
          <w:lang w:val="en-US"/>
        </w:rPr>
        <w:t>PE</w:t>
      </w:r>
      <w:r w:rsidR="00AB3A72">
        <w:rPr>
          <w:lang w:val="en-US"/>
        </w:rPr>
        <w:t>RAN PENYULUH AGAMA DALAM MENCEGAH KO</w:t>
      </w:r>
      <w:r w:rsidR="002A6CAC">
        <w:rPr>
          <w:lang w:val="en-US"/>
        </w:rPr>
        <w:t>NFLIK RUMAH TANGGA MELALUI</w:t>
      </w:r>
      <w:bookmarkStart w:id="0" w:name="_GoBack"/>
      <w:bookmarkEnd w:id="0"/>
      <w:r w:rsidR="00AB3A72">
        <w:rPr>
          <w:lang w:val="en-US"/>
        </w:rPr>
        <w:t xml:space="preserve"> BIMBINGAN KONSELING ISLAM</w:t>
      </w:r>
    </w:p>
    <w:p w:rsidR="00ED22D7" w:rsidRPr="005C5D06" w:rsidRDefault="00ED22D7" w:rsidP="00ED22D7">
      <w:pPr>
        <w:pStyle w:val="JudulArtikel"/>
        <w:tabs>
          <w:tab w:val="clear" w:pos="0"/>
        </w:tabs>
        <w:rPr>
          <w:lang w:val="en-US"/>
        </w:rPr>
      </w:pPr>
    </w:p>
    <w:p w:rsidR="000801DA" w:rsidRPr="00ED22D7" w:rsidRDefault="00ED22D7" w:rsidP="00706775">
      <w:pPr>
        <w:pStyle w:val="NamaPenulis"/>
        <w:rPr>
          <w:sz w:val="24"/>
        </w:rPr>
      </w:pPr>
      <w:r w:rsidRPr="00ED22D7">
        <w:rPr>
          <w:sz w:val="24"/>
          <w:lang w:val="en-US"/>
        </w:rPr>
        <w:t>Andy Litehua</w:t>
      </w:r>
      <w:r w:rsidR="005C5D06" w:rsidRPr="00ED22D7">
        <w:rPr>
          <w:sz w:val="24"/>
        </w:rPr>
        <w:t xml:space="preserve"> </w:t>
      </w:r>
    </w:p>
    <w:p w:rsidR="000801DA" w:rsidRPr="00ED22D7" w:rsidRDefault="00ED22D7" w:rsidP="00706775">
      <w:pPr>
        <w:pStyle w:val="Afiliasi"/>
        <w:spacing w:line="240" w:lineRule="auto"/>
        <w:rPr>
          <w:sz w:val="24"/>
        </w:rPr>
      </w:pPr>
      <w:r w:rsidRPr="00ED22D7">
        <w:rPr>
          <w:sz w:val="24"/>
          <w:lang w:val="en-US"/>
        </w:rPr>
        <w:t>Institut Agama Islam Riyadlotul Mujahidin</w:t>
      </w:r>
    </w:p>
    <w:p w:rsidR="00E445AF" w:rsidRPr="003B7E35" w:rsidRDefault="009E4A40" w:rsidP="00706775">
      <w:pPr>
        <w:pStyle w:val="E-mail"/>
      </w:pPr>
      <w:hyperlink r:id="rId8" w:history="1">
        <w:r w:rsidR="00ED22D7" w:rsidRPr="00ED22D7">
          <w:rPr>
            <w:rStyle w:val="Hyperlink"/>
            <w:sz w:val="24"/>
            <w:lang w:val="en-US"/>
          </w:rPr>
          <w:t>l</w:t>
        </w:r>
        <w:r w:rsidR="00ED22D7" w:rsidRPr="00ED22D7">
          <w:rPr>
            <w:rStyle w:val="Hyperlink"/>
            <w:sz w:val="24"/>
          </w:rPr>
          <w:t>itehua1</w:t>
        </w:r>
        <w:r w:rsidR="00ED22D7" w:rsidRPr="00ED22D7">
          <w:rPr>
            <w:rStyle w:val="Hyperlink"/>
            <w:sz w:val="24"/>
            <w:lang w:val="en-US"/>
          </w:rPr>
          <w:t>995@gmail.com</w:t>
        </w:r>
      </w:hyperlink>
    </w:p>
    <w:p w:rsidR="00A62F38" w:rsidRPr="003B7E35" w:rsidRDefault="00A62F38" w:rsidP="0074125F">
      <w:pPr>
        <w:pStyle w:val="E-mail"/>
        <w:spacing w:after="0"/>
        <w:rPr>
          <w:lang w:val="en-US"/>
        </w:rPr>
      </w:pPr>
    </w:p>
    <w:p w:rsidR="00B46A25" w:rsidRPr="00B46A25" w:rsidRDefault="00B46A25" w:rsidP="0074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ED22D7" w:rsidRPr="00ED2917" w:rsidRDefault="007316BD" w:rsidP="00ED2917">
      <w:pPr>
        <w:pStyle w:val="Abstract"/>
        <w:spacing w:before="0" w:after="0"/>
        <w:rPr>
          <w:lang w:val="en-US"/>
        </w:rPr>
      </w:pPr>
      <w:r w:rsidRPr="002D6AB9">
        <w:t>Abstract</w:t>
      </w:r>
    </w:p>
    <w:p w:rsidR="00ED2917" w:rsidRPr="00ED2917" w:rsidRDefault="00ED2917" w:rsidP="00ED2917">
      <w:pPr>
        <w:spacing w:after="0" w:line="240" w:lineRule="auto"/>
        <w:ind w:left="288" w:right="607"/>
        <w:jc w:val="both"/>
        <w:rPr>
          <w:rFonts w:asciiTheme="majorBidi" w:hAnsiTheme="majorBidi" w:cstheme="majorBidi"/>
          <w:sz w:val="24"/>
          <w:szCs w:val="24"/>
        </w:rPr>
      </w:pPr>
      <w:r w:rsidRPr="00ED2917">
        <w:rPr>
          <w:rFonts w:asciiTheme="majorBidi" w:hAnsiTheme="majorBidi" w:cstheme="majorBidi"/>
          <w:sz w:val="24"/>
          <w:szCs w:val="24"/>
        </w:rPr>
        <w:t>A religious instructor is someone who has the goal of enlightening and enlightening the com</w:t>
      </w:r>
      <w:r>
        <w:rPr>
          <w:rFonts w:asciiTheme="majorBidi" w:hAnsiTheme="majorBidi" w:cstheme="majorBidi"/>
          <w:sz w:val="24"/>
          <w:szCs w:val="24"/>
        </w:rPr>
        <w:t>munity who acts as a deterrent,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 xml:space="preserve">companion, and as a mediator for the community in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ED2917">
        <w:rPr>
          <w:rFonts w:asciiTheme="majorBidi" w:hAnsiTheme="majorBidi" w:cstheme="majorBidi"/>
          <w:sz w:val="24"/>
          <w:szCs w:val="24"/>
        </w:rPr>
        <w:t xml:space="preserve"> sub-district. Religious instructor</w:t>
      </w:r>
      <w:r>
        <w:rPr>
          <w:rFonts w:asciiTheme="majorBidi" w:hAnsiTheme="majorBidi" w:cstheme="majorBidi"/>
          <w:sz w:val="24"/>
          <w:szCs w:val="24"/>
        </w:rPr>
        <w:t>s themselves are education that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>provides religious enlightenment to people who are not limited by space and time, especially in terms of preventing family confl</w:t>
      </w:r>
      <w:r>
        <w:rPr>
          <w:rFonts w:asciiTheme="majorBidi" w:hAnsiTheme="majorBidi" w:cstheme="majorBidi"/>
          <w:sz w:val="24"/>
          <w:szCs w:val="24"/>
        </w:rPr>
        <w:t>icts.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>Efforts to prevent and handle family conflicts are very much needed in the community from before mar</w:t>
      </w:r>
      <w:r>
        <w:rPr>
          <w:rFonts w:asciiTheme="majorBidi" w:hAnsiTheme="majorBidi" w:cstheme="majorBidi"/>
          <w:sz w:val="24"/>
          <w:szCs w:val="24"/>
        </w:rPr>
        <w:t>riage (pre-marriage). The focus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>of the problems in this study are: 1) What is the role of religious instructors in preventing family conflicts in KUA,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 xml:space="preserve">District, </w:t>
      </w:r>
      <w:r w:rsidR="004A37E3">
        <w:rPr>
          <w:rFonts w:asciiTheme="majorBidi" w:hAnsiTheme="majorBidi" w:cstheme="majorBidi"/>
          <w:sz w:val="24"/>
          <w:szCs w:val="24"/>
        </w:rPr>
        <w:t>Madiun</w:t>
      </w:r>
      <w:r w:rsidRPr="00ED2917">
        <w:rPr>
          <w:rFonts w:asciiTheme="majorBidi" w:hAnsiTheme="majorBidi" w:cstheme="majorBidi"/>
          <w:sz w:val="24"/>
          <w:szCs w:val="24"/>
        </w:rPr>
        <w:t xml:space="preserve"> Regency? 2) What are the methods of Islamic counseling guidance used in prev</w:t>
      </w:r>
      <w:r>
        <w:rPr>
          <w:rFonts w:asciiTheme="majorBidi" w:hAnsiTheme="majorBidi" w:cstheme="majorBidi"/>
          <w:sz w:val="24"/>
          <w:szCs w:val="24"/>
        </w:rPr>
        <w:t>enting family conflicts in KUA,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ED2917">
        <w:rPr>
          <w:rFonts w:asciiTheme="majorBidi" w:hAnsiTheme="majorBidi" w:cstheme="majorBidi"/>
          <w:sz w:val="24"/>
          <w:szCs w:val="24"/>
        </w:rPr>
        <w:t xml:space="preserve"> sub-district, </w:t>
      </w:r>
      <w:r w:rsidR="004A37E3">
        <w:rPr>
          <w:rFonts w:asciiTheme="majorBidi" w:hAnsiTheme="majorBidi" w:cstheme="majorBidi"/>
          <w:sz w:val="24"/>
          <w:szCs w:val="24"/>
        </w:rPr>
        <w:t>Madiun</w:t>
      </w:r>
      <w:r w:rsidRPr="00ED2917">
        <w:rPr>
          <w:rFonts w:asciiTheme="majorBidi" w:hAnsiTheme="majorBidi" w:cstheme="majorBidi"/>
          <w:sz w:val="24"/>
          <w:szCs w:val="24"/>
        </w:rPr>
        <w:t xml:space="preserve"> Regency? The purposes of this study are, 1) to determine the role of religious </w:t>
      </w:r>
      <w:r>
        <w:rPr>
          <w:rFonts w:asciiTheme="majorBidi" w:hAnsiTheme="majorBidi" w:cstheme="majorBidi"/>
          <w:sz w:val="24"/>
          <w:szCs w:val="24"/>
        </w:rPr>
        <w:t>instructors in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 xml:space="preserve">preventing family conflicts in KUA,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ED2917">
        <w:rPr>
          <w:rFonts w:asciiTheme="majorBidi" w:hAnsiTheme="majorBidi" w:cstheme="majorBidi"/>
          <w:sz w:val="24"/>
          <w:szCs w:val="24"/>
        </w:rPr>
        <w:t xml:space="preserve"> District, </w:t>
      </w:r>
      <w:r w:rsidR="004A37E3">
        <w:rPr>
          <w:rFonts w:asciiTheme="majorBidi" w:hAnsiTheme="majorBidi" w:cstheme="majorBidi"/>
          <w:sz w:val="24"/>
          <w:szCs w:val="24"/>
        </w:rPr>
        <w:t>Madiun</w:t>
      </w:r>
      <w:r w:rsidRPr="00ED2917">
        <w:rPr>
          <w:rFonts w:asciiTheme="majorBidi" w:hAnsiTheme="majorBidi" w:cstheme="majorBidi"/>
          <w:sz w:val="24"/>
          <w:szCs w:val="24"/>
        </w:rPr>
        <w:t xml:space="preserve"> Regency. 2) To find out the method</w:t>
      </w:r>
      <w:r>
        <w:rPr>
          <w:rFonts w:asciiTheme="majorBidi" w:hAnsiTheme="majorBidi" w:cstheme="majorBidi"/>
          <w:sz w:val="24"/>
          <w:szCs w:val="24"/>
        </w:rPr>
        <w:t xml:space="preserve"> of Islamic counseling guidance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 xml:space="preserve">used in preventing family conflicts in the KUA,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ED2917">
        <w:rPr>
          <w:rFonts w:asciiTheme="majorBidi" w:hAnsiTheme="majorBidi" w:cstheme="majorBidi"/>
          <w:sz w:val="24"/>
          <w:szCs w:val="24"/>
        </w:rPr>
        <w:t xml:space="preserve"> subdistrict, </w:t>
      </w:r>
      <w:r w:rsidR="004A37E3">
        <w:rPr>
          <w:rFonts w:asciiTheme="majorBidi" w:hAnsiTheme="majorBidi" w:cstheme="majorBidi"/>
          <w:sz w:val="24"/>
          <w:szCs w:val="24"/>
        </w:rPr>
        <w:t>Madiun</w:t>
      </w:r>
      <w:r w:rsidRPr="00ED2917">
        <w:rPr>
          <w:rFonts w:asciiTheme="majorBidi" w:hAnsiTheme="majorBidi" w:cstheme="majorBidi"/>
          <w:sz w:val="24"/>
          <w:szCs w:val="24"/>
        </w:rPr>
        <w:t xml:space="preserve"> Regency. The type of res</w:t>
      </w:r>
      <w:r>
        <w:rPr>
          <w:rFonts w:asciiTheme="majorBidi" w:hAnsiTheme="majorBidi" w:cstheme="majorBidi"/>
          <w:sz w:val="24"/>
          <w:szCs w:val="24"/>
        </w:rPr>
        <w:t>earch in this study 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>field research. Data collection techniques used are observation, structured interviews, and documentation. The data analysis used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>is a qualitative analysis with a deductive method. The researcher tested the validity of the data by usi</w:t>
      </w:r>
      <w:r>
        <w:rPr>
          <w:rFonts w:asciiTheme="majorBidi" w:hAnsiTheme="majorBidi" w:cstheme="majorBidi"/>
          <w:sz w:val="24"/>
          <w:szCs w:val="24"/>
        </w:rPr>
        <w:t>ng source triangulation. This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>study concludes that 1) the role of religious instructors in preventing family conflicts in K</w:t>
      </w:r>
      <w:r>
        <w:rPr>
          <w:rFonts w:asciiTheme="majorBidi" w:hAnsiTheme="majorBidi" w:cstheme="majorBidi"/>
          <w:sz w:val="24"/>
          <w:szCs w:val="24"/>
        </w:rPr>
        <w:t xml:space="preserve">UA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>
        <w:rPr>
          <w:rFonts w:asciiTheme="majorBidi" w:hAnsiTheme="majorBidi" w:cstheme="majorBidi"/>
          <w:sz w:val="24"/>
          <w:szCs w:val="24"/>
        </w:rPr>
        <w:t xml:space="preserve"> District is as 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D2917">
        <w:rPr>
          <w:rFonts w:asciiTheme="majorBidi" w:hAnsiTheme="majorBidi" w:cstheme="majorBidi"/>
          <w:sz w:val="24"/>
          <w:szCs w:val="24"/>
        </w:rPr>
        <w:t>deterrent, companion and as a mediator. 2) Islamic counseling guidance methods used by religious instructors are premarital</w:t>
      </w:r>
    </w:p>
    <w:p w:rsidR="00ED2917" w:rsidRDefault="00ED2917" w:rsidP="00ED2917">
      <w:pPr>
        <w:spacing w:after="0" w:line="240" w:lineRule="auto"/>
        <w:ind w:left="288" w:right="607"/>
        <w:jc w:val="both"/>
        <w:rPr>
          <w:rFonts w:asciiTheme="majorBidi" w:hAnsiTheme="majorBidi" w:cstheme="majorBidi"/>
          <w:sz w:val="24"/>
          <w:szCs w:val="24"/>
        </w:rPr>
      </w:pPr>
      <w:r w:rsidRPr="00ED2917">
        <w:rPr>
          <w:rFonts w:asciiTheme="majorBidi" w:hAnsiTheme="majorBidi" w:cstheme="majorBidi"/>
          <w:sz w:val="24"/>
          <w:szCs w:val="24"/>
        </w:rPr>
        <w:t>counseling and family counseling.</w:t>
      </w:r>
    </w:p>
    <w:p w:rsidR="007316BD" w:rsidRPr="00333B34" w:rsidRDefault="00EA44BB" w:rsidP="00ED2917">
      <w:pPr>
        <w:spacing w:line="240" w:lineRule="auto"/>
        <w:ind w:left="284" w:right="607"/>
        <w:rPr>
          <w:rFonts w:asciiTheme="majorBidi" w:hAnsiTheme="majorBidi" w:cstheme="majorBidi"/>
          <w:sz w:val="24"/>
          <w:szCs w:val="24"/>
        </w:rPr>
      </w:pPr>
      <w:r w:rsidRPr="00333B34">
        <w:rPr>
          <w:rFonts w:asciiTheme="majorBidi" w:hAnsiTheme="majorBidi" w:cstheme="majorBidi"/>
          <w:b/>
          <w:bCs/>
          <w:sz w:val="24"/>
          <w:szCs w:val="24"/>
        </w:rPr>
        <w:t>Keywords:</w:t>
      </w:r>
      <w:r w:rsidRPr="00333B34">
        <w:rPr>
          <w:rFonts w:asciiTheme="majorBidi" w:hAnsiTheme="majorBidi" w:cstheme="majorBidi"/>
          <w:sz w:val="24"/>
          <w:szCs w:val="24"/>
        </w:rPr>
        <w:t xml:space="preserve"> </w:t>
      </w:r>
      <w:r w:rsidR="00ED2917" w:rsidRPr="00ED2917">
        <w:rPr>
          <w:rFonts w:asciiTheme="majorBidi" w:hAnsiTheme="majorBidi" w:cstheme="majorBidi"/>
          <w:sz w:val="24"/>
          <w:szCs w:val="24"/>
        </w:rPr>
        <w:t>Religious Counselor; Fami</w:t>
      </w:r>
      <w:r w:rsidR="00ED2917">
        <w:rPr>
          <w:rFonts w:asciiTheme="majorBidi" w:hAnsiTheme="majorBidi" w:cstheme="majorBidi"/>
          <w:sz w:val="24"/>
          <w:szCs w:val="24"/>
        </w:rPr>
        <w:t xml:space="preserve">ly Conflict;Islamic Counseling </w:t>
      </w:r>
      <w:r w:rsidR="00ED2917" w:rsidRPr="00ED2917">
        <w:rPr>
          <w:rFonts w:asciiTheme="majorBidi" w:hAnsiTheme="majorBidi" w:cstheme="majorBidi"/>
          <w:sz w:val="24"/>
          <w:szCs w:val="24"/>
        </w:rPr>
        <w:t>Guidance Method.</w:t>
      </w:r>
    </w:p>
    <w:p w:rsidR="006E1802" w:rsidRPr="006E1802" w:rsidRDefault="00ED2917" w:rsidP="00582BE1">
      <w:pPr>
        <w:pStyle w:val="JudulIsi"/>
        <w:spacing w:after="0"/>
        <w:ind w:left="426" w:hanging="426"/>
      </w:pPr>
      <w:r>
        <w:t>Pendahuluan</w:t>
      </w:r>
    </w:p>
    <w:p w:rsidR="00ED2917" w:rsidRDefault="00226CAD" w:rsidP="00226CA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Penyuluh Agama Islam merupakan profesi yang menjadi Peran Penyuluh Agama Dalam ujung tombak dalam syiar agama i</w:t>
      </w:r>
      <w:r>
        <w:rPr>
          <w:rFonts w:asciiTheme="majorBidi" w:hAnsiTheme="majorBidi" w:cstheme="majorBidi"/>
          <w:sz w:val="24"/>
          <w:szCs w:val="24"/>
        </w:rPr>
        <w:t>slam baik itu fungsional maupun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honorer atau bahkan sukarelawan. Penyuluh agama merupakan seseorang yang memiliki tujuan untuk mencerahkan dan penerang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bagi masyarakat yang berperan sebagai pencegah, pendamping,dan sebagai mediator bagi masyarakat di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Tugas penyuluh agama adalah menyampaikan segala hal yang berhubungan </w:t>
      </w:r>
      <w:r w:rsidRPr="00226CAD">
        <w:rPr>
          <w:rFonts w:asciiTheme="majorBidi" w:hAnsiTheme="majorBidi" w:cstheme="majorBidi"/>
          <w:sz w:val="24"/>
          <w:szCs w:val="24"/>
        </w:rPr>
        <w:lastRenderedPageBreak/>
        <w:t>dengan keagamaa</w:t>
      </w:r>
      <w:r>
        <w:rPr>
          <w:rFonts w:asciiTheme="majorBidi" w:hAnsiTheme="majorBidi" w:cstheme="majorBidi"/>
          <w:sz w:val="24"/>
          <w:szCs w:val="24"/>
        </w:rPr>
        <w:t xml:space="preserve">n kepada masyarakat luas dengan </w:t>
      </w:r>
      <w:r w:rsidRPr="00226CAD">
        <w:rPr>
          <w:rFonts w:asciiTheme="majorBidi" w:hAnsiTheme="majorBidi" w:cstheme="majorBidi"/>
          <w:sz w:val="24"/>
          <w:szCs w:val="24"/>
        </w:rPr>
        <w:t>bahasa mereka sendiri. Dengan keanekaragaman budaya, bahasa, agama dan ras yang berbeda-beda.</w:t>
      </w:r>
      <w:r w:rsidR="00740D17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</w:p>
    <w:p w:rsidR="00226CAD" w:rsidRPr="00226CAD" w:rsidRDefault="00226CAD" w:rsidP="00226CAD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 xml:space="preserve">Merujuk dari keputusan Menteri Agama Republik Indonesia dan Kepala Badan Kepegawaian </w:t>
      </w:r>
      <w:r>
        <w:rPr>
          <w:rFonts w:asciiTheme="majorBidi" w:hAnsiTheme="majorBidi" w:cstheme="majorBidi"/>
          <w:sz w:val="24"/>
          <w:szCs w:val="24"/>
        </w:rPr>
        <w:t>Negara Nomor 574 tahun 1999 dan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Nomor 178 tahun 1999 tentang pelaksanaan jabatan fungsional penyuluh agama dan angka kreditnya. Dalam bab 1 pasal 1 ayat 1,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yang berbunyi, penyuluh agama adalah Pegawai Negeri Sipil yang diberi tugas, tanggung jawab, wewenang dan hak secara penuh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oleh pejabat yang berwenang untuk melakukan kegiatan bimbingan atau penyuluh agama dan pembangunan melalui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bahasa agama</w:t>
      </w:r>
      <w:r>
        <w:rPr>
          <w:rFonts w:asciiTheme="majorBidi" w:hAnsiTheme="majorBidi" w:cstheme="majorBidi"/>
          <w:sz w:val="24"/>
          <w:szCs w:val="24"/>
        </w:rPr>
        <w:t>.</w:t>
      </w:r>
      <w:r w:rsidR="00740D17">
        <w:rPr>
          <w:rStyle w:val="FootnoteReference"/>
          <w:rFonts w:asciiTheme="majorBidi" w:hAnsiTheme="majorBidi" w:cstheme="majorBidi"/>
          <w:sz w:val="24"/>
          <w:szCs w:val="24"/>
        </w:rPr>
        <w:footnoteReference w:id="2"/>
      </w:r>
    </w:p>
    <w:p w:rsidR="00226CAD" w:rsidRDefault="00226CAD" w:rsidP="00D073A4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Oleh karena itu, peran guru agama dalam kehidupan  masyarakat sangat dibutuhkan. Guru agama sendiri merupakan pendidikan yang memberikan</w:t>
      </w:r>
      <w:r>
        <w:rPr>
          <w:rFonts w:asciiTheme="majorBidi" w:hAnsiTheme="majorBidi" w:cstheme="majorBidi"/>
          <w:sz w:val="24"/>
          <w:szCs w:val="24"/>
        </w:rPr>
        <w:t xml:space="preserve"> pencerahan agama kepada mereka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yang tidak dibatasi oleh ruang dan waktu. Prinsip dasar guru agama sebagai salah satu</w:t>
      </w:r>
      <w:r>
        <w:rPr>
          <w:rFonts w:asciiTheme="majorBidi" w:hAnsiTheme="majorBidi" w:cstheme="majorBidi"/>
          <w:sz w:val="24"/>
          <w:szCs w:val="24"/>
        </w:rPr>
        <w:t xml:space="preserve"> bentuk pendidikan adalah </w:t>
      </w:r>
      <w:r w:rsidRPr="00226CAD">
        <w:rPr>
          <w:rFonts w:asciiTheme="majorBidi" w:hAnsiTheme="majorBidi" w:cstheme="majorBidi"/>
          <w:sz w:val="24"/>
          <w:szCs w:val="24"/>
        </w:rPr>
        <w:t>upaya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menyampaikan ilmu pengetahuan, metode komunikasi dan nilainilai dengan tujuan yang sangat luas.</w:t>
      </w:r>
      <w:r w:rsidR="00D073A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Keanekaragaman dalam hidup adalah anugerah alami dari Tuhan. Inilah keragaman keluar</w:t>
      </w:r>
      <w:r>
        <w:rPr>
          <w:rFonts w:asciiTheme="majorBidi" w:hAnsiTheme="majorBidi" w:cstheme="majorBidi"/>
          <w:sz w:val="24"/>
          <w:szCs w:val="24"/>
        </w:rPr>
        <w:t>ga. Pasangan suami istri adalah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dua orang yang lahir dan dibesarkan di lingkungan yang berbeda, dibesarkan, dan dibesarkan oleh orang yang berbeda. Kebiasaan,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cara pandang, dan perilaku setiap orang berbeda-beda.</w:t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Dalam membangun sebuah rumah tangga tentunya tidak mudah dan tidak segampang</w:t>
      </w:r>
      <w:r w:rsidR="002B6782">
        <w:rPr>
          <w:rFonts w:asciiTheme="majorBidi" w:hAnsiTheme="majorBidi" w:cstheme="majorBidi"/>
          <w:sz w:val="24"/>
          <w:szCs w:val="24"/>
        </w:rPr>
        <w:t xml:space="preserve"> yang dipikirkan. Harapan untuk</w:t>
      </w:r>
      <w:r w:rsidRPr="00226CAD">
        <w:rPr>
          <w:rFonts w:asciiTheme="majorBidi" w:hAnsiTheme="majorBidi" w:cstheme="majorBidi"/>
          <w:sz w:val="24"/>
          <w:szCs w:val="24"/>
        </w:rPr>
        <w:t>membangun sebuah keluarga yang sakinah mawaddah dan warohmah tentunya sangat diharapkan oleh semua pasangan yang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ingin menikah.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Konflik keluarga bisa terjadi kapanpun dan dimanapun. Konflik keluarga adalah konflik yang terjadi di dalam lingkungan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internal keluarga yang disebabkan oleh problem keluarga yang ada di dalam satu rumah. Konflik keluarga merupakan salah satu hal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yang selalu ada dalam kehidupan keluarga. Hal ini menjadi lumrah dan sering sekali terjadi dalam kehidupan berumah tangga. </w:t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Manusia sesuai dengan hakekatnya diciptakan oleh Allah SWT dalam keadaan yang tert</w:t>
      </w:r>
      <w:r w:rsidR="002B6782">
        <w:rPr>
          <w:rFonts w:asciiTheme="majorBidi" w:hAnsiTheme="majorBidi" w:cstheme="majorBidi"/>
          <w:sz w:val="24"/>
          <w:szCs w:val="24"/>
        </w:rPr>
        <w:t>aik dibandingkan dengan ciptaan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makhluk Allah lainnya. Namun manusia juga memliki sifat yang buruk yang bisa berakibat ketidakstabilan dalam hidupnya.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lastRenderedPageBreak/>
        <w:t>Mengingat berbagai sifat yang beragam yang ada pada diri manusia itu, maka diperlukan adanya upaya untuk menjaga agar manusia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tetap menuju kearah yang bahagia, menuju citranya yang terbaik dan agar tidak terjerumus ke hal-hal yang hina dan buruk.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Perlunya bimbingan konseling kepada sesama manusia sudah dituliskan oleh Allah dalam Al-Quran Surat Al-Asr, ayat 1-3</w:t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Bimbingan dan konseling sendiri berasal dari istilah bahasa Inggris “guide and Counseling”</w:t>
      </w:r>
      <w:r w:rsidR="002B6782">
        <w:rPr>
          <w:rFonts w:asciiTheme="majorBidi" w:hAnsiTheme="majorBidi" w:cstheme="majorBidi"/>
          <w:sz w:val="24"/>
          <w:szCs w:val="24"/>
        </w:rPr>
        <w:t>. “Kepemimpinan” secara harfiah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berarti menunjukkan jalan, membimbing, membimbing, memberi instruksi, mengatur, mengarahkan, dan memberi nasihat. Kata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"nasihat" berasal dari kata benda "nasihat", yang berarti nasihat. Dahulu istilah konseling sudah</w:t>
      </w:r>
      <w:r w:rsidR="002B6782">
        <w:rPr>
          <w:rFonts w:asciiTheme="majorBidi" w:hAnsiTheme="majorBidi" w:cstheme="majorBidi"/>
          <w:sz w:val="24"/>
          <w:szCs w:val="24"/>
        </w:rPr>
        <w:t xml:space="preserve"> menjadi bahasa Indonesia untuk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konseling. Namun, seiring berjalannya waktu, nasihat merambah ke daerah lain, seperti nasihat pertanian dan nasihat keluarga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berencana (KB), yang memiliki arti yang sama sekali berbeda. Untuk menghindari kesalahpahaman, "nasihat" termasuk istilah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nasihat. Berdasarkan pengertian tersebut, bimbingan dan nasehat secara umum dapat diartikan sebagai suatu proses pemberian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bantuan. Namun, perlu diingat bahwa tida</w:t>
      </w:r>
      <w:r w:rsidR="002B6782">
        <w:rPr>
          <w:rFonts w:asciiTheme="majorBidi" w:hAnsiTheme="majorBidi" w:cstheme="majorBidi"/>
          <w:sz w:val="24"/>
          <w:szCs w:val="24"/>
        </w:rPr>
        <w:t>k semua bantuan adalah panduan.</w:t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Shertzer dan stone Kepemimpinan digambarkan sebagai "suatu proses yang membantu orang memahami diri merek</w:t>
      </w:r>
      <w:r w:rsidR="002B6782">
        <w:rPr>
          <w:rFonts w:asciiTheme="majorBidi" w:hAnsiTheme="majorBidi" w:cstheme="majorBidi"/>
          <w:sz w:val="24"/>
          <w:szCs w:val="24"/>
        </w:rPr>
        <w:t>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sendiri dan dunia mereka." Orientasi adalah proses yang membantu individu memahami diri sendiri dan lingkungannya.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Setelah memahami kepemimpinan, hal selanjutnya yang perlu dipahami adalah apa yang disebut dengan konseling. Shelzer dan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Stone berkata: "Konseling adalah proses interaksi yang memungkinkan pemahaman yang berarti tentang diri sendiri dan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lingkungan dan mengarah pada pengaturan dan / atau klarifikasi tujuan dan nilai tindakan di masa depan." Konsultasi adalah proses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yang bermakna dari citra diri dan interaksi dengan lingkungan, dan juga merupakan hasil dari penetapan atau klarifikasi tujuan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dan nila</w:t>
      </w:r>
      <w:r w:rsidR="002B6782">
        <w:rPr>
          <w:rFonts w:asciiTheme="majorBidi" w:hAnsiTheme="majorBidi" w:cstheme="majorBidi"/>
          <w:sz w:val="24"/>
          <w:szCs w:val="24"/>
        </w:rPr>
        <w:t>i untuk tindakan di masa depan.</w:t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Landasan Bimbingan Konseling Islam sendiri yakni bersumber dari Al-quran d</w:t>
      </w:r>
      <w:r w:rsidR="002B6782">
        <w:rPr>
          <w:rFonts w:asciiTheme="majorBidi" w:hAnsiTheme="majorBidi" w:cstheme="majorBidi"/>
          <w:sz w:val="24"/>
          <w:szCs w:val="24"/>
        </w:rPr>
        <w:t>an Sunnah Rosul. Hal ini mutlak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digunakan oleh umat islam sebagai penuntun atau pedoman dalam menjalani kehidupannya baik di dunia maupun di akhirat. Samsul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Munir Amin dalam bukunya mengatakan bimbingan dan konseling islam adalah suatu proses pemberian bantuan terarah kontinu, dan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sistematis kepada setiap individu agar dia dapat mengembangkan potensi atau fitroh beragama yang dimilikinya secara </w:t>
      </w:r>
      <w:r w:rsidRPr="00226CAD">
        <w:rPr>
          <w:rFonts w:asciiTheme="majorBidi" w:hAnsiTheme="majorBidi" w:cstheme="majorBidi"/>
          <w:sz w:val="24"/>
          <w:szCs w:val="24"/>
        </w:rPr>
        <w:lastRenderedPageBreak/>
        <w:t>optimal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dengan cara menginternalisasikan nilai- nilai yang terkandung dalam Al’-Qur’an, tuntunan Al-Qur’an dan Hadist.</w:t>
      </w:r>
      <w:r w:rsidR="00740D17">
        <w:rPr>
          <w:rStyle w:val="FootnoteReference"/>
          <w:rFonts w:asciiTheme="majorBidi" w:hAnsiTheme="majorBidi" w:cstheme="majorBidi"/>
          <w:sz w:val="24"/>
          <w:szCs w:val="24"/>
        </w:rPr>
        <w:footnoteReference w:id="3"/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Metode bimbingan dan penyuluhan islam sangat dibutuhkan untuk menghindari suatu konflik keluarga yang bisa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ber</w:t>
      </w:r>
      <w:r w:rsidRPr="00226CAD">
        <w:rPr>
          <w:rFonts w:asciiTheme="majorBidi" w:hAnsiTheme="majorBidi" w:cstheme="majorBidi"/>
          <w:sz w:val="24"/>
          <w:szCs w:val="24"/>
        </w:rPr>
        <w:t>akibat fatal salah satu contohnya adalah perceraian. Dengan adanya metode ini diharapkan dapat mencegah adanya suatu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konflik keluarga yang ada di dalam internal keluarga tersebut. Upaya pencegahan dan penaganan konflik keluarga sangat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diperlukan dimasyarakat dari sejak sebelum melakukan pernikahan (pra nikah), hal ini dikarenakan para calon pengantin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perlu diberikan bimbingan dan pengetahuan tentang apa saja yang akan mereka hadapi dalam kehidu</w:t>
      </w:r>
      <w:r w:rsidR="00740D17">
        <w:rPr>
          <w:rFonts w:asciiTheme="majorBidi" w:hAnsiTheme="majorBidi" w:cstheme="majorBidi"/>
          <w:sz w:val="24"/>
          <w:szCs w:val="24"/>
        </w:rPr>
        <w:t>pan barunya yakni ber keluarga.</w:t>
      </w:r>
      <w:r w:rsidR="00740D17">
        <w:rPr>
          <w:rStyle w:val="FootnoteReference"/>
          <w:rFonts w:asciiTheme="majorBidi" w:hAnsiTheme="majorBidi" w:cstheme="majorBidi"/>
          <w:sz w:val="24"/>
          <w:szCs w:val="24"/>
        </w:rPr>
        <w:footnoteReference w:id="4"/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>Berdasarkan hasil wawancara yang dil</w:t>
      </w:r>
      <w:r w:rsidR="006646BA">
        <w:rPr>
          <w:rFonts w:asciiTheme="majorBidi" w:hAnsiTheme="majorBidi" w:cstheme="majorBidi"/>
          <w:sz w:val="24"/>
          <w:szCs w:val="24"/>
        </w:rPr>
        <w:t>akukan kepada bapak Abdul Wahid</w:t>
      </w:r>
      <w:r w:rsidRPr="00226CAD">
        <w:rPr>
          <w:rFonts w:asciiTheme="majorBidi" w:hAnsiTheme="majorBidi" w:cstheme="majorBidi"/>
          <w:sz w:val="24"/>
          <w:szCs w:val="24"/>
        </w:rPr>
        <w:t xml:space="preserve"> S. Ag. </w:t>
      </w:r>
      <w:r w:rsidR="006646BA">
        <w:rPr>
          <w:rFonts w:asciiTheme="majorBidi" w:hAnsiTheme="majorBidi" w:cstheme="majorBidi"/>
          <w:sz w:val="24"/>
          <w:szCs w:val="24"/>
        </w:rPr>
        <w:t>M.Pd.i</w:t>
      </w:r>
      <w:r w:rsidR="002B6782">
        <w:rPr>
          <w:rFonts w:asciiTheme="majorBidi" w:hAnsiTheme="majorBidi" w:cstheme="majorBidi"/>
          <w:sz w:val="24"/>
          <w:szCs w:val="24"/>
        </w:rPr>
        <w:t xml:space="preserve"> selaku kepala KUA Kecamatan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pada tanggal 15 Januari 2021. Di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terdapat Penyuluh Agama Islam yang memang fokus untuk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memberikan bimbingan kepada calon pengantin yang ingin menikah, salah satunya adalah tentang konflik keluarga dan  bagaimana penyelesaiannya dengan ditanjau dari berbagai aspek.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Berdasarkan observasi yang dilakukan oleh peneliti pada tanggal 15 Januari 2021 di KUA Kecamatan </w:t>
      </w:r>
      <w:r w:rsidR="002B6782">
        <w:rPr>
          <w:rFonts w:asciiTheme="majorBidi" w:hAnsiTheme="majorBidi" w:cstheme="majorBidi"/>
          <w:sz w:val="24"/>
          <w:szCs w:val="24"/>
        </w:rPr>
        <w:t xml:space="preserve">Taman. </w:t>
      </w:r>
      <w:r w:rsidRPr="00226CAD">
        <w:rPr>
          <w:rFonts w:asciiTheme="majorBidi" w:hAnsiTheme="majorBidi" w:cstheme="majorBidi"/>
          <w:sz w:val="24"/>
          <w:szCs w:val="24"/>
        </w:rPr>
        <w:t>Dari berbagai desa tersebut penyuluh agama melakukan bimbingan kepada calon pengantin untuk mecegah adanya konflik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keluarga yang kemungkinan akan terjadi ketika calon pengantin telah berkeluarga nantinya. entah itu melalui bimbigan pra nikah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kepada calon pengantin atau menggunakan salah satu program dari KUA sendiri yakni JULING (Jum’at Keliling). Jum’at keliling ini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merupakan program dari KUA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yang memang bertujuan untuk meningkatkan Sumber Daya Manusia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(SDM) dan mensejahterakan kehidupan keluarga bagi seluruh lapisan masyarakat yang ada di Kecamatan </w:t>
      </w:r>
      <w:r w:rsidR="00740D17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. </w:t>
      </w:r>
    </w:p>
    <w:p w:rsidR="00226CAD" w:rsidRPr="00226CAD" w:rsidRDefault="00226CAD" w:rsidP="002B6782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 xml:space="preserve">Berdasarkan data pada tahun 2020, kasus perceraian di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terca</w:t>
      </w:r>
      <w:r w:rsidR="002B6782">
        <w:rPr>
          <w:rFonts w:asciiTheme="majorBidi" w:hAnsiTheme="majorBidi" w:cstheme="majorBidi"/>
          <w:sz w:val="24"/>
          <w:szCs w:val="24"/>
        </w:rPr>
        <w:t>tat lumayan banyak dalam jangka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waktu satu tahun terakhir. Berdasarkan data terdapat 29 kasus cerai gugat dan 17 kasus cerai talak yang ditangani oleh pengadilan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agama </w:t>
      </w:r>
      <w:r w:rsidR="002B6782">
        <w:rPr>
          <w:rFonts w:asciiTheme="majorBidi" w:hAnsiTheme="majorBidi" w:cstheme="majorBidi"/>
          <w:sz w:val="24"/>
          <w:szCs w:val="24"/>
        </w:rPr>
        <w:t>Kota Madiun</w:t>
      </w:r>
      <w:r w:rsidRPr="00226CAD">
        <w:rPr>
          <w:rFonts w:asciiTheme="majorBidi" w:hAnsiTheme="majorBidi" w:cstheme="majorBidi"/>
          <w:sz w:val="24"/>
          <w:szCs w:val="24"/>
        </w:rPr>
        <w:t xml:space="preserve"> yang berasal dari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yang terdiri dari 8 desa tersebut. Dari kasus perceraian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tersebut penyebabnya bermacam-macam, terdapat 1 kasus disebabkan karena perjudian, 7 kasus disebabkan karena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meninggalkan salah satu pihak (perselingkuhan), 8 kasus disebabkan dari masalah ekonomi, dan 30 kasus </w:t>
      </w:r>
      <w:r w:rsidRPr="00226CAD">
        <w:rPr>
          <w:rFonts w:asciiTheme="majorBidi" w:hAnsiTheme="majorBidi" w:cstheme="majorBidi"/>
          <w:sz w:val="24"/>
          <w:szCs w:val="24"/>
        </w:rPr>
        <w:lastRenderedPageBreak/>
        <w:t>disebabkan oleh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perselisihan dan pertengkaran terus menerus (konflik keluarga). Berdasarkan data di atas faktor konflik keluarga sangat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dominan dalam penyebab terjadinya perceraian. Oleh karena itu, perlunya peran penyuluh agama sebagai pembimbing kepada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calon pengantin sangat dibutuhkan untuk mencegah konflik keluarga di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Kota Madiun</w:t>
      </w:r>
      <w:r w:rsidRPr="00226CAD">
        <w:rPr>
          <w:rFonts w:asciiTheme="majorBidi" w:hAnsiTheme="majorBidi" w:cstheme="majorBidi"/>
          <w:sz w:val="24"/>
          <w:szCs w:val="24"/>
        </w:rPr>
        <w:t>. Secara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umum KUA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merupakan kantor urusan agama yang bertugas mencatat pernikahan dan layanan bagi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masyarakat dan khusunya bagi mereka-mereka yang ingin melakukan pernikahan. KUA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diharapkan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dapat memberikan penyadaran kepada masyarakat akan pentingnya pemberian bimbi</w:t>
      </w:r>
      <w:r w:rsidR="002B6782">
        <w:rPr>
          <w:rFonts w:asciiTheme="majorBidi" w:hAnsiTheme="majorBidi" w:cstheme="majorBidi"/>
          <w:sz w:val="24"/>
          <w:szCs w:val="24"/>
        </w:rPr>
        <w:t xml:space="preserve">ngan oleh penyuluh agama sebelum </w:t>
      </w:r>
      <w:r w:rsidRPr="00226CAD">
        <w:rPr>
          <w:rFonts w:asciiTheme="majorBidi" w:hAnsiTheme="majorBidi" w:cstheme="majorBidi"/>
          <w:sz w:val="24"/>
          <w:szCs w:val="24"/>
        </w:rPr>
        <w:t>melakukan pernikahan demi ter</w:t>
      </w:r>
      <w:r w:rsidR="002B6782">
        <w:rPr>
          <w:rFonts w:asciiTheme="majorBidi" w:hAnsiTheme="majorBidi" w:cstheme="majorBidi"/>
          <w:sz w:val="24"/>
          <w:szCs w:val="24"/>
        </w:rPr>
        <w:t xml:space="preserve">wujudnya keluarga yang sakinah 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awaddah dan warohmah serta t</w:t>
      </w:r>
      <w:r w:rsidR="002B6782">
        <w:rPr>
          <w:rFonts w:asciiTheme="majorBidi" w:hAnsiTheme="majorBidi" w:cstheme="majorBidi"/>
          <w:sz w:val="24"/>
          <w:szCs w:val="24"/>
        </w:rPr>
        <w:t>erhindar dari konflik keluarga.</w:t>
      </w:r>
      <w:r w:rsidRPr="00226CAD">
        <w:rPr>
          <w:rFonts w:asciiTheme="majorBidi" w:hAnsiTheme="majorBidi" w:cstheme="majorBidi"/>
          <w:sz w:val="24"/>
          <w:szCs w:val="24"/>
        </w:rPr>
        <w:t xml:space="preserve"> </w:t>
      </w:r>
    </w:p>
    <w:p w:rsidR="008C3491" w:rsidRDefault="00226CAD" w:rsidP="00E6486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26CAD">
        <w:rPr>
          <w:rFonts w:asciiTheme="majorBidi" w:hAnsiTheme="majorBidi" w:cstheme="majorBidi"/>
          <w:sz w:val="24"/>
          <w:szCs w:val="24"/>
        </w:rPr>
        <w:t xml:space="preserve">Kehadiran  penyuluh agama di KUA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dapat menyentuh ke semua lapisan mas</w:t>
      </w:r>
      <w:r w:rsidR="002B6782">
        <w:rPr>
          <w:rFonts w:asciiTheme="majorBidi" w:hAnsiTheme="majorBidi" w:cstheme="majorBidi"/>
          <w:sz w:val="24"/>
          <w:szCs w:val="24"/>
        </w:rPr>
        <w:t>yarakat, mulai dari usia remaja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hingga dewasa tentang pentingnya mencegah konflik keluarga.Sehingga tingkat konflik keluarga dan perceraian berkurang di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Kota Madiun</w:t>
      </w:r>
      <w:r w:rsidRPr="00226CAD">
        <w:rPr>
          <w:rFonts w:asciiTheme="majorBidi" w:hAnsiTheme="majorBidi" w:cstheme="majorBidi"/>
          <w:sz w:val="24"/>
          <w:szCs w:val="24"/>
        </w:rPr>
        <w:t xml:space="preserve"> khusunya di Kecama</w:t>
      </w:r>
      <w:r w:rsidR="002B6782">
        <w:rPr>
          <w:rFonts w:asciiTheme="majorBidi" w:hAnsiTheme="majorBidi" w:cstheme="majorBidi"/>
          <w:sz w:val="24"/>
          <w:szCs w:val="24"/>
        </w:rPr>
        <w:t xml:space="preserve">tan Taman. Dengandemikian </w:t>
      </w:r>
      <w:r w:rsidRPr="00226CAD">
        <w:rPr>
          <w:rFonts w:asciiTheme="majorBidi" w:hAnsiTheme="majorBidi" w:cstheme="majorBidi"/>
          <w:sz w:val="24"/>
          <w:szCs w:val="24"/>
        </w:rPr>
        <w:t>penggunaan metode bimbingan konseling yang tepat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sangat berpengaruh terhadap jalannya proses bimbingan konselingyang dilaksanakan oleh penyuluh agama kepada seluruh lapisan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 xml:space="preserve">masyarakat di Kecamatan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>.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Berdasarkan hal yang telah dijabarkan di atas, maka peneliti tertarik untuk mengangkat judul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26CAD">
        <w:rPr>
          <w:rFonts w:asciiTheme="majorBidi" w:hAnsiTheme="majorBidi" w:cstheme="majorBidi"/>
          <w:sz w:val="24"/>
          <w:szCs w:val="24"/>
        </w:rPr>
        <w:t>“Peran Penyuluh Agama Dalam Mencegah Konflik Keluarga Melalui Metode Bimbingan Konseling Islam Di Kecamatan</w:t>
      </w:r>
      <w:r w:rsidR="002B67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Taman</w:t>
      </w:r>
      <w:r w:rsidRPr="00226CAD">
        <w:rPr>
          <w:rFonts w:asciiTheme="majorBidi" w:hAnsiTheme="majorBidi" w:cstheme="majorBidi"/>
          <w:sz w:val="24"/>
          <w:szCs w:val="24"/>
        </w:rPr>
        <w:t xml:space="preserve"> </w:t>
      </w:r>
      <w:r w:rsidR="002B6782">
        <w:rPr>
          <w:rFonts w:asciiTheme="majorBidi" w:hAnsiTheme="majorBidi" w:cstheme="majorBidi"/>
          <w:sz w:val="24"/>
          <w:szCs w:val="24"/>
        </w:rPr>
        <w:t>Kota Madiun</w:t>
      </w:r>
      <w:r w:rsidRPr="00226CAD">
        <w:rPr>
          <w:rFonts w:asciiTheme="majorBidi" w:hAnsiTheme="majorBidi" w:cstheme="majorBidi"/>
          <w:sz w:val="24"/>
          <w:szCs w:val="24"/>
        </w:rPr>
        <w:t>”.</w:t>
      </w:r>
    </w:p>
    <w:p w:rsidR="00E6486F" w:rsidRPr="0022211B" w:rsidRDefault="00E6486F" w:rsidP="00E6486F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B0266B" w:rsidRPr="00E6486F" w:rsidRDefault="00E445AF" w:rsidP="00E6486F">
      <w:pPr>
        <w:pStyle w:val="JudulIsi"/>
        <w:spacing w:before="0" w:after="0"/>
        <w:ind w:left="426" w:hanging="426"/>
      </w:pPr>
      <w:r w:rsidRPr="00151ABC">
        <w:t>Hasil dan Pembahasa</w:t>
      </w:r>
      <w:r w:rsidR="00E6486F">
        <w:t>n</w:t>
      </w:r>
    </w:p>
    <w:p w:rsidR="00E6486F" w:rsidRPr="00E6486F" w:rsidRDefault="00E6486F" w:rsidP="00E6486F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E6486F">
        <w:rPr>
          <w:rFonts w:asciiTheme="majorBidi" w:hAnsiTheme="majorBidi" w:cstheme="majorBidi"/>
          <w:b/>
          <w:sz w:val="24"/>
          <w:szCs w:val="24"/>
        </w:rPr>
        <w:t>Peran Penyuluh Agama d</w:t>
      </w:r>
      <w:r w:rsidRPr="00E6486F">
        <w:rPr>
          <w:rFonts w:asciiTheme="majorBidi" w:hAnsiTheme="majorBidi" w:cstheme="majorBidi"/>
          <w:b/>
          <w:sz w:val="24"/>
          <w:szCs w:val="24"/>
        </w:rPr>
        <w:t xml:space="preserve">alam Mencegah Konflik Keluarga </w:t>
      </w:r>
      <w:r w:rsidRPr="00E6486F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b/>
          <w:sz w:val="24"/>
          <w:szCs w:val="24"/>
        </w:rPr>
        <w:t xml:space="preserve">di KUA Kecamatan </w:t>
      </w:r>
      <w:r w:rsidR="004A37E3">
        <w:rPr>
          <w:rFonts w:asciiTheme="majorBidi" w:hAnsiTheme="majorBidi" w:cstheme="majorBidi"/>
          <w:b/>
          <w:sz w:val="24"/>
          <w:szCs w:val="24"/>
        </w:rPr>
        <w:t>Taman</w:t>
      </w:r>
      <w:r w:rsidRPr="00E6486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A37E3">
        <w:rPr>
          <w:rFonts w:asciiTheme="majorBidi" w:hAnsiTheme="majorBidi" w:cstheme="majorBidi"/>
          <w:b/>
          <w:sz w:val="24"/>
          <w:szCs w:val="24"/>
        </w:rPr>
        <w:t>Kota</w:t>
      </w:r>
      <w:r w:rsidRPr="00E6486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A37E3">
        <w:rPr>
          <w:rFonts w:asciiTheme="majorBidi" w:hAnsiTheme="majorBidi" w:cstheme="majorBidi"/>
          <w:b/>
          <w:sz w:val="24"/>
          <w:szCs w:val="24"/>
        </w:rPr>
        <w:t>Madiun</w:t>
      </w:r>
    </w:p>
    <w:p w:rsidR="00E6486F" w:rsidRPr="00E6486F" w:rsidRDefault="00E6486F" w:rsidP="00E6486F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6486F">
        <w:rPr>
          <w:rFonts w:asciiTheme="majorBidi" w:hAnsiTheme="majorBidi" w:cstheme="majorBidi"/>
          <w:sz w:val="24"/>
          <w:szCs w:val="24"/>
        </w:rPr>
        <w:t>Dalam melaksanakan tugasnya para penyuluh agama tentunya tidak sembarangan dalam memberikan informasi kepada masyarakat luas. Tentunya metode-metode yang digunakan juga beragam</w:t>
      </w:r>
      <w:r>
        <w:rPr>
          <w:rFonts w:asciiTheme="majorBidi" w:hAnsiTheme="majorBidi" w:cstheme="majorBidi"/>
          <w:sz w:val="24"/>
          <w:szCs w:val="24"/>
        </w:rPr>
        <w:t>. Dalam hal ini bagaimana peran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penyuluh agama dalam mencegah konflik keluarga menjadi sasaran pokok yang di upayakan untuk melancarkan proses pemberian informasi dan wawasan kepada masyarakat Peran penyuluh agama dalam mencegah konflik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 xml:space="preserve">keluarga di kecamatan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 w:rsidRPr="00E6486F">
        <w:rPr>
          <w:rFonts w:asciiTheme="majorBidi" w:hAnsiTheme="majorBidi" w:cstheme="majorBidi"/>
          <w:sz w:val="24"/>
          <w:szCs w:val="24"/>
        </w:rPr>
        <w:t xml:space="preserve"> begitu sangat penting dalam membangun dan menciptakan keluarga yang sakinah mawaddah </w:t>
      </w:r>
      <w:r w:rsidRPr="00E6486F">
        <w:rPr>
          <w:rFonts w:asciiTheme="majorBidi" w:hAnsiTheme="majorBidi" w:cstheme="majorBidi"/>
          <w:sz w:val="24"/>
          <w:szCs w:val="24"/>
        </w:rPr>
        <w:lastRenderedPageBreak/>
        <w:t>warohmah kepada masyarakat luas khusunya kepada calon pengantin. Peran sebagai pencegah, sebagai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 xml:space="preserve">pendamping, dan sebagai mediator dilakukan oleh penyuluh agama di KUA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 w:rsidRPr="00E6486F">
        <w:rPr>
          <w:rFonts w:asciiTheme="majorBidi" w:hAnsiTheme="majorBidi" w:cstheme="majorBidi"/>
          <w:sz w:val="24"/>
          <w:szCs w:val="24"/>
        </w:rPr>
        <w:t>.</w:t>
      </w:r>
    </w:p>
    <w:p w:rsidR="00E6486F" w:rsidRPr="00E6486F" w:rsidRDefault="00E6486F" w:rsidP="00E6486F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6486F">
        <w:rPr>
          <w:rFonts w:asciiTheme="majorBidi" w:hAnsiTheme="majorBidi" w:cstheme="majorBidi"/>
          <w:sz w:val="24"/>
          <w:szCs w:val="24"/>
        </w:rPr>
        <w:t>Berdasarkan observasi yang dilakukan oleh peneliti pada tanggal 15 mar</w:t>
      </w:r>
      <w:r>
        <w:rPr>
          <w:rFonts w:asciiTheme="majorBidi" w:hAnsiTheme="majorBidi" w:cstheme="majorBidi"/>
          <w:sz w:val="24"/>
          <w:szCs w:val="24"/>
        </w:rPr>
        <w:t xml:space="preserve">et di KUA Kecamatan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terdapat 8 penyuluh agama yang bertugas dan menjalankan fungsi dan perannya masi</w:t>
      </w:r>
      <w:r>
        <w:rPr>
          <w:rFonts w:asciiTheme="majorBidi" w:hAnsiTheme="majorBidi" w:cstheme="majorBidi"/>
          <w:sz w:val="24"/>
          <w:szCs w:val="24"/>
        </w:rPr>
        <w:t>ng-masing. Peran penyuluh agama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yang umum dilakukan adalah sebagai pencegah, pendamping dan med</w:t>
      </w:r>
      <w:r>
        <w:rPr>
          <w:rFonts w:asciiTheme="majorBidi" w:hAnsiTheme="majorBidi" w:cstheme="majorBidi"/>
          <w:sz w:val="24"/>
          <w:szCs w:val="24"/>
        </w:rPr>
        <w:t>iator bagi masyarakat Kecamatan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 w:rsidRPr="00E6486F">
        <w:rPr>
          <w:rFonts w:asciiTheme="majorBidi" w:hAnsiTheme="majorBidi" w:cstheme="majorBidi"/>
          <w:sz w:val="24"/>
          <w:szCs w:val="24"/>
        </w:rPr>
        <w:t>. Maksud dari 3 peran tersebut adalah penyuluh agama sebagai pencegah sekaligus upaya penanganan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pertama sebelum sesuatu keburukan itu terjadi, caranya adalah dengan memberikan bimbingan dan penyuluhan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kepada masyarakat luas sebelum mereka melakukan pernikahan. Yang ke</w:t>
      </w:r>
      <w:r>
        <w:rPr>
          <w:rFonts w:asciiTheme="majorBidi" w:hAnsiTheme="majorBidi" w:cstheme="majorBidi"/>
          <w:sz w:val="24"/>
          <w:szCs w:val="24"/>
        </w:rPr>
        <w:t>dua peran pendamping, maksudnya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disini adalah penyuluh agama mendampingi proses pemberian bimbingan kepada masyarakat hingga selesai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dilakukan. Yang ketiga sebagai mediator, maksudnya peran ini adalah ketika nantinya terjadi konflik keluarga yang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dialami oleh salah satu keluarga antara suami dan istri, penyuluh agama menja</w:t>
      </w:r>
      <w:r>
        <w:rPr>
          <w:rFonts w:asciiTheme="majorBidi" w:hAnsiTheme="majorBidi" w:cstheme="majorBidi"/>
          <w:sz w:val="24"/>
          <w:szCs w:val="24"/>
        </w:rPr>
        <w:t>di penengah untuk mereka berdua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agar mereka dalam menghadapi konflik yang terjadi bisa terselesaikan dengan damai</w:t>
      </w:r>
      <w:r>
        <w:rPr>
          <w:rFonts w:asciiTheme="majorBidi" w:hAnsiTheme="majorBidi" w:cstheme="majorBidi"/>
          <w:sz w:val="24"/>
          <w:szCs w:val="24"/>
        </w:rPr>
        <w:t xml:space="preserve"> dan dijauhkan dari perceraian.</w:t>
      </w:r>
    </w:p>
    <w:p w:rsidR="00E6486F" w:rsidRPr="00E6486F" w:rsidRDefault="00E6486F" w:rsidP="00E6486F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6486F">
        <w:rPr>
          <w:rFonts w:asciiTheme="majorBidi" w:hAnsiTheme="majorBidi" w:cstheme="majorBidi"/>
          <w:sz w:val="24"/>
          <w:szCs w:val="24"/>
        </w:rPr>
        <w:t xml:space="preserve"> Berdasarkan data-data yang telah didapat melalui wawancara, dan dokum</w:t>
      </w:r>
      <w:r>
        <w:rPr>
          <w:rFonts w:asciiTheme="majorBidi" w:hAnsiTheme="majorBidi" w:cstheme="majorBidi"/>
          <w:sz w:val="24"/>
          <w:szCs w:val="24"/>
        </w:rPr>
        <w:t>entasi dapat peneliti simpulkan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 xml:space="preserve">bahwa peran penyuluh agama di KUA Kecamatan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 w:rsidRPr="00E6486F">
        <w:rPr>
          <w:rFonts w:asciiTheme="majorBidi" w:hAnsiTheme="majorBidi" w:cstheme="majorBidi"/>
          <w:sz w:val="24"/>
          <w:szCs w:val="24"/>
        </w:rPr>
        <w:t xml:space="preserve"> itu berperan sebagai pencegah, sebagai penengah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dan sebagai mediator dan memang berfungsi sebagai mana mestinya. Pemberian penyuluhan oleh penyuluh agama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dilakukan kepada masyarakat luas, maksud dari masyarakat luas disini adalah p</w:t>
      </w:r>
      <w:r>
        <w:rPr>
          <w:rFonts w:asciiTheme="majorBidi" w:hAnsiTheme="majorBidi" w:cstheme="majorBidi"/>
          <w:sz w:val="24"/>
          <w:szCs w:val="24"/>
        </w:rPr>
        <w:t>enyuluh agama juga menyampaikan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 xml:space="preserve">tentang penyuluhan terkait konflik keluarga kepada mereka yang melakukan pernikahan di luar KUA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contohnya adala nikah sirih. Penyuluh agama sebagai corong terdepan dalam men</w:t>
      </w:r>
      <w:r>
        <w:rPr>
          <w:rFonts w:asciiTheme="majorBidi" w:hAnsiTheme="majorBidi" w:cstheme="majorBidi"/>
          <w:sz w:val="24"/>
          <w:szCs w:val="24"/>
        </w:rPr>
        <w:t>yampaikan kebaikan melakukannya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dengan melalui bahasa Agama sesuai dengan keadaan budaya dan kar</w:t>
      </w:r>
      <w:r>
        <w:rPr>
          <w:rFonts w:asciiTheme="majorBidi" w:hAnsiTheme="majorBidi" w:cstheme="majorBidi"/>
          <w:sz w:val="24"/>
          <w:szCs w:val="24"/>
        </w:rPr>
        <w:t>akteristik masyarakat yang ada.</w:t>
      </w:r>
    </w:p>
    <w:p w:rsidR="00E6486F" w:rsidRDefault="00E6486F" w:rsidP="006202B7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E6486F">
        <w:rPr>
          <w:rFonts w:asciiTheme="majorBidi" w:hAnsiTheme="majorBidi" w:cstheme="majorBidi"/>
          <w:sz w:val="24"/>
          <w:szCs w:val="24"/>
        </w:rPr>
        <w:t xml:space="preserve">Ketika terdapat calon pengantin yang mendaftar di KUA Kecamatan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>
        <w:rPr>
          <w:rFonts w:asciiTheme="majorBidi" w:hAnsiTheme="majorBidi" w:cstheme="majorBidi"/>
          <w:sz w:val="24"/>
          <w:szCs w:val="24"/>
        </w:rPr>
        <w:t xml:space="preserve"> Pemberian bimbingan konseling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kepada calon pengantin memang sudah sewajarnya diberikan oleh Penyuluh agama yang bertugas di KUA, hal ini selaras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486F">
        <w:rPr>
          <w:rFonts w:asciiTheme="majorBidi" w:hAnsiTheme="majorBidi" w:cstheme="majorBidi"/>
          <w:sz w:val="24"/>
          <w:szCs w:val="24"/>
        </w:rPr>
        <w:t>dengan program pemerintah yang sudah dijalankan yakni pemberian bimbingan Pra-Nikah kepada calon pengantin.</w:t>
      </w:r>
    </w:p>
    <w:p w:rsidR="006202B7" w:rsidRPr="004A37E3" w:rsidRDefault="006202B7" w:rsidP="006202B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4A37E3">
        <w:rPr>
          <w:rFonts w:asciiTheme="majorBidi" w:hAnsiTheme="majorBidi" w:cstheme="majorBidi"/>
          <w:b/>
          <w:sz w:val="24"/>
          <w:szCs w:val="24"/>
        </w:rPr>
        <w:lastRenderedPageBreak/>
        <w:t xml:space="preserve">Metode </w:t>
      </w:r>
      <w:r w:rsidR="004A37E3">
        <w:rPr>
          <w:rFonts w:asciiTheme="majorBidi" w:hAnsiTheme="majorBidi" w:cstheme="majorBidi"/>
          <w:b/>
          <w:sz w:val="24"/>
          <w:szCs w:val="24"/>
        </w:rPr>
        <w:t>Bimbingan Konseling Islam Yang D</w:t>
      </w:r>
      <w:r w:rsidRPr="004A37E3">
        <w:rPr>
          <w:rFonts w:asciiTheme="majorBidi" w:hAnsiTheme="majorBidi" w:cstheme="majorBidi"/>
          <w:b/>
          <w:sz w:val="24"/>
          <w:szCs w:val="24"/>
        </w:rPr>
        <w:t xml:space="preserve">i Gunakan Dalam Mencegah Konflik Keluarga Di Kua Kecamatan </w:t>
      </w:r>
      <w:r w:rsidR="004A37E3" w:rsidRPr="004A37E3">
        <w:rPr>
          <w:rFonts w:asciiTheme="majorBidi" w:hAnsiTheme="majorBidi" w:cstheme="majorBidi"/>
          <w:b/>
          <w:sz w:val="24"/>
          <w:szCs w:val="24"/>
        </w:rPr>
        <w:t>Taman</w:t>
      </w:r>
      <w:r w:rsidRPr="004A37E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A37E3" w:rsidRPr="004A37E3">
        <w:rPr>
          <w:rFonts w:asciiTheme="majorBidi" w:hAnsiTheme="majorBidi" w:cstheme="majorBidi"/>
          <w:b/>
          <w:sz w:val="24"/>
          <w:szCs w:val="24"/>
        </w:rPr>
        <w:t>Kota</w:t>
      </w:r>
      <w:r w:rsidRPr="004A37E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A37E3" w:rsidRPr="004A37E3">
        <w:rPr>
          <w:rFonts w:asciiTheme="majorBidi" w:hAnsiTheme="majorBidi" w:cstheme="majorBidi"/>
          <w:b/>
          <w:sz w:val="24"/>
          <w:szCs w:val="24"/>
        </w:rPr>
        <w:t>Madiun</w:t>
      </w:r>
      <w:r w:rsidRPr="004A37E3">
        <w:rPr>
          <w:rFonts w:asciiTheme="majorBidi" w:hAnsiTheme="majorBidi" w:cstheme="majorBidi"/>
          <w:b/>
          <w:sz w:val="24"/>
          <w:szCs w:val="24"/>
        </w:rPr>
        <w:t>.</w:t>
      </w:r>
    </w:p>
    <w:p w:rsidR="006202B7" w:rsidRPr="006202B7" w:rsidRDefault="006202B7" w:rsidP="006202B7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>Pemberian metode bimbingan dan penyuluhan islam yang di terapkan di KUA K</w:t>
      </w:r>
      <w:r>
        <w:rPr>
          <w:rFonts w:asciiTheme="majorBidi" w:hAnsiTheme="majorBidi" w:cstheme="majorBidi"/>
          <w:sz w:val="24"/>
          <w:szCs w:val="24"/>
        </w:rPr>
        <w:t xml:space="preserve">ecamatan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A37E3">
        <w:rPr>
          <w:rFonts w:asciiTheme="majorBidi" w:hAnsiTheme="majorBidi" w:cstheme="majorBidi"/>
          <w:sz w:val="24"/>
          <w:szCs w:val="24"/>
        </w:rPr>
        <w:t>Kota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A37E3">
        <w:rPr>
          <w:rFonts w:asciiTheme="majorBidi" w:hAnsiTheme="majorBidi" w:cstheme="majorBidi"/>
          <w:sz w:val="24"/>
          <w:szCs w:val="24"/>
        </w:rPr>
        <w:t>Madiun</w:t>
      </w:r>
      <w:r w:rsidRPr="006202B7">
        <w:rPr>
          <w:rFonts w:asciiTheme="majorBidi" w:hAnsiTheme="majorBidi" w:cstheme="majorBidi"/>
          <w:sz w:val="24"/>
          <w:szCs w:val="24"/>
        </w:rPr>
        <w:t xml:space="preserve"> memang benar-benar diterapkan. Metode Bimbingan Konseling Islam diberikan kepada calon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pengantin untuk mencegah konflik keluarga yang bisa saja terjadi. Metode bimbingan dan konseling Islam yang sering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digunakan adalah Konseling Pra-Nikah dan Konseling Keluarga.</w:t>
      </w:r>
      <w:r w:rsidR="00925B14">
        <w:rPr>
          <w:rStyle w:val="FootnoteReference"/>
          <w:rFonts w:asciiTheme="majorBidi" w:hAnsiTheme="majorBidi" w:cstheme="majorBidi"/>
          <w:sz w:val="24"/>
          <w:szCs w:val="24"/>
        </w:rPr>
        <w:footnoteReference w:id="5"/>
      </w:r>
    </w:p>
    <w:p w:rsidR="006202B7" w:rsidRDefault="006202B7" w:rsidP="004A37E3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 xml:space="preserve">  Konseling pranikah (premarital counseling) merupakan konseling yang diseleng</w:t>
      </w:r>
      <w:r>
        <w:rPr>
          <w:rFonts w:asciiTheme="majorBidi" w:hAnsiTheme="majorBidi" w:cstheme="majorBidi"/>
          <w:sz w:val="24"/>
          <w:szCs w:val="24"/>
        </w:rPr>
        <w:t>garakan kepada pihak-pihak yang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belum menikah, sehubungan dengan rencana pernikahannya. Biasanya mereka datang ke konselor untuk membuat keputusannya agar lebih mantap dan dapat melakukan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penyesuaian dikemudian hari secara lebih baik. Brammer dan Shostrom  mengemukakan tujuan konseling pranikah adalah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membantu partner pranikah (Klien) untuk mencapai pemahaman yang lebih bai</w:t>
      </w:r>
      <w:r>
        <w:rPr>
          <w:rFonts w:asciiTheme="majorBidi" w:hAnsiTheme="majorBidi" w:cstheme="majorBidi"/>
          <w:sz w:val="24"/>
          <w:szCs w:val="24"/>
        </w:rPr>
        <w:t xml:space="preserve">k tentang dirinya, masing-masing </w:t>
      </w:r>
      <w:r w:rsidRPr="006202B7">
        <w:rPr>
          <w:rFonts w:asciiTheme="majorBidi" w:hAnsiTheme="majorBidi" w:cstheme="majorBidi"/>
          <w:sz w:val="24"/>
          <w:szCs w:val="24"/>
        </w:rPr>
        <w:t>pasangan, da</w:t>
      </w:r>
      <w:r w:rsidR="00925B14">
        <w:rPr>
          <w:rFonts w:asciiTheme="majorBidi" w:hAnsiTheme="majorBidi" w:cstheme="majorBidi"/>
          <w:sz w:val="24"/>
          <w:szCs w:val="24"/>
        </w:rPr>
        <w:t xml:space="preserve">n tuntutan-tuntutan perkawinan. </w:t>
      </w:r>
      <w:r w:rsidRPr="006202B7">
        <w:rPr>
          <w:rFonts w:asciiTheme="majorBidi" w:hAnsiTheme="majorBidi" w:cstheme="majorBidi"/>
          <w:sz w:val="24"/>
          <w:szCs w:val="24"/>
        </w:rPr>
        <w:t>Tujuan tersebut tampaknya yang bersifat jangka pendek, sedangkan yang bersifat jangka panjang sebgaimana dikemukakan H.A.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Otto, yaitu membantu pasangan pranikah untuk membangun dasar-dasar yang dibutu</w:t>
      </w:r>
      <w:r>
        <w:rPr>
          <w:rFonts w:asciiTheme="majorBidi" w:hAnsiTheme="majorBidi" w:cstheme="majorBidi"/>
          <w:sz w:val="24"/>
          <w:szCs w:val="24"/>
        </w:rPr>
        <w:t>hkan untuk kehidupan pernikahan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yang bahagia dan produktif.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Konseling para-nikah ini di anggap penting karena banyak orang yang merasa salah dalam menetapkan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pilihannya, atau mengalami banyak kesulitan dalam penyesuaian di</w:t>
      </w:r>
      <w:r w:rsidR="00925B14">
        <w:rPr>
          <w:rFonts w:asciiTheme="majorBidi" w:hAnsiTheme="majorBidi" w:cstheme="majorBidi"/>
          <w:sz w:val="24"/>
          <w:szCs w:val="24"/>
        </w:rPr>
        <w:t>ri dalam kehidupan berkeluarga.</w:t>
      </w:r>
      <w:r w:rsidR="00925B14">
        <w:rPr>
          <w:rStyle w:val="FootnoteReference"/>
          <w:rFonts w:asciiTheme="majorBidi" w:hAnsiTheme="majorBidi" w:cstheme="majorBidi"/>
          <w:sz w:val="24"/>
          <w:szCs w:val="24"/>
        </w:rPr>
        <w:footnoteReference w:id="6"/>
      </w:r>
    </w:p>
    <w:p w:rsidR="006202B7" w:rsidRPr="006202B7" w:rsidRDefault="006202B7" w:rsidP="006202B7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>Banyak orang yang terburu-buru membuat keputusan tanpa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mempertimbangkan banyak aspek sehubungan dengan kehidupan berumah tangga. Konseling pranikah ini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diselenggarakan dengan maksud membantu calon pasangan membuat perencanaan yang matang dengan cara melakukan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asesmen terhadap dirinya yang dikaitkan dengan perkawi</w:t>
      </w:r>
      <w:r>
        <w:rPr>
          <w:rFonts w:asciiTheme="majorBidi" w:hAnsiTheme="majorBidi" w:cstheme="majorBidi"/>
          <w:sz w:val="24"/>
          <w:szCs w:val="24"/>
        </w:rPr>
        <w:t xml:space="preserve">nan dan kehidupan rumah tangga. </w:t>
      </w:r>
      <w:r w:rsidRPr="006202B7">
        <w:rPr>
          <w:rFonts w:asciiTheme="majorBidi" w:hAnsiTheme="majorBidi" w:cstheme="majorBidi"/>
          <w:sz w:val="24"/>
          <w:szCs w:val="24"/>
        </w:rPr>
        <w:t>Salah satu metode yang digunakan oleh Penyuluh Agama dalam Mencegah Konflik K</w:t>
      </w:r>
      <w:r>
        <w:rPr>
          <w:rFonts w:asciiTheme="majorBidi" w:hAnsiTheme="majorBidi" w:cstheme="majorBidi"/>
          <w:sz w:val="24"/>
          <w:szCs w:val="24"/>
        </w:rPr>
        <w:t>eluarga yaitu konseling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 xml:space="preserve">keluarga. </w:t>
      </w:r>
      <w:r w:rsidRPr="006202B7">
        <w:rPr>
          <w:rFonts w:asciiTheme="majorBidi" w:hAnsiTheme="majorBidi" w:cstheme="majorBidi"/>
          <w:sz w:val="24"/>
          <w:szCs w:val="24"/>
        </w:rPr>
        <w:lastRenderedPageBreak/>
        <w:t>Konseling keluarga sendiri pada dasarnya merupakan penerapan konseling pada situasi yang khusus.</w:t>
      </w:r>
      <w:r w:rsidR="00925B14">
        <w:rPr>
          <w:rStyle w:val="FootnoteReference"/>
          <w:rFonts w:asciiTheme="majorBidi" w:hAnsiTheme="majorBidi" w:cstheme="majorBidi"/>
          <w:sz w:val="24"/>
          <w:szCs w:val="24"/>
        </w:rPr>
        <w:footnoteReference w:id="7"/>
      </w:r>
    </w:p>
    <w:p w:rsidR="006202B7" w:rsidRPr="006202B7" w:rsidRDefault="006202B7" w:rsidP="006202B7">
      <w:pPr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>Konseling keluarga ini secara khusus memfokuskan pada masalah-masalah yang berh</w:t>
      </w:r>
      <w:r>
        <w:rPr>
          <w:rFonts w:asciiTheme="majorBidi" w:hAnsiTheme="majorBidi" w:cstheme="majorBidi"/>
          <w:sz w:val="24"/>
          <w:szCs w:val="24"/>
        </w:rPr>
        <w:t>ubungan dengan situasi keluarga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dan penyelengaraanya melibatkan anggota keluarga. Menurut D. Stanton konseling keluarga dapat dikatakan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sebagai konseling khusus karena sebagaimana yang selalu dipandang oleh konselor terutama konselor non keluarga.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Konseling keluarga sebagai (1)sebuah modalitas yaitu klien adalah anggota dari suatu kelompok, yang (2) dalam proses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konseling melibatkan keluarga inti atau pasangan.</w:t>
      </w:r>
      <w:r w:rsidR="00925B14">
        <w:rPr>
          <w:rStyle w:val="FootnoteReference"/>
          <w:rFonts w:asciiTheme="majorBidi" w:hAnsiTheme="majorBidi" w:cstheme="majorBidi"/>
          <w:sz w:val="24"/>
          <w:szCs w:val="24"/>
        </w:rPr>
        <w:footnoteReference w:id="8"/>
      </w:r>
      <w:r w:rsidRPr="006202B7">
        <w:rPr>
          <w:rFonts w:asciiTheme="majorBidi" w:hAnsiTheme="majorBidi" w:cstheme="majorBidi"/>
          <w:sz w:val="24"/>
          <w:szCs w:val="24"/>
        </w:rPr>
        <w:t xml:space="preserve"> Konseling keluarga memandang secara keseluruhan bahwa anggota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keluarga adalah bagian yang tidak mungkin dipisahkan, baik melihat dari segi permasalahannya ataupun dari segi cara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penyelesaian masalahnya.  Tujuan konseling keluarga oleh para ahli dirumuskan secara berbeda-beda, Glick dan Kessler mengemukakan tujuan umum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 xml:space="preserve">konseling keluarga adalah </w:t>
      </w:r>
    </w:p>
    <w:p w:rsidR="006202B7" w:rsidRPr="006202B7" w:rsidRDefault="006202B7" w:rsidP="006202B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 xml:space="preserve">Memfasilitasi komunikasi pikiran dan perasaan antar anggota keluarga, </w:t>
      </w:r>
    </w:p>
    <w:p w:rsidR="006202B7" w:rsidRPr="006202B7" w:rsidRDefault="006202B7" w:rsidP="006202B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 xml:space="preserve">Mengganti gangguan, ketidak-fleksibelan peran dan kondisi, </w:t>
      </w:r>
    </w:p>
    <w:p w:rsidR="006202B7" w:rsidRDefault="006202B7" w:rsidP="004A37E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>Memberi pelayanan sebagai model d</w:t>
      </w:r>
      <w:r w:rsidRPr="006202B7">
        <w:rPr>
          <w:rFonts w:asciiTheme="majorBidi" w:hAnsiTheme="majorBidi" w:cstheme="majorBidi"/>
          <w:sz w:val="24"/>
          <w:szCs w:val="24"/>
        </w:rPr>
        <w:t xml:space="preserve">an pendidik peran tertentu yang ditunjukkan </w:t>
      </w:r>
      <w:r w:rsidRPr="006202B7">
        <w:rPr>
          <w:rFonts w:asciiTheme="majorBidi" w:hAnsiTheme="majorBidi" w:cstheme="majorBidi"/>
          <w:sz w:val="24"/>
          <w:szCs w:val="24"/>
        </w:rPr>
        <w:t>kepada anggota lainnya.</w:t>
      </w:r>
    </w:p>
    <w:p w:rsidR="004A37E3" w:rsidRPr="004A37E3" w:rsidRDefault="004A37E3" w:rsidP="004A37E3">
      <w:pPr>
        <w:pStyle w:val="ListParagraph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2211B" w:rsidRPr="006202B7" w:rsidRDefault="00DE5DB8" w:rsidP="006202B7">
      <w:pPr>
        <w:pStyle w:val="JudulIsi"/>
        <w:spacing w:before="0" w:after="0"/>
        <w:ind w:left="426" w:hanging="426"/>
      </w:pPr>
      <w:r>
        <w:rPr>
          <w:lang w:val="en-US"/>
        </w:rPr>
        <w:t>Penutup</w:t>
      </w:r>
      <w:r w:rsidR="004A4CAC" w:rsidRPr="006202B7">
        <w:t xml:space="preserve"> </w:t>
      </w:r>
    </w:p>
    <w:p w:rsidR="006202B7" w:rsidRPr="006202B7" w:rsidRDefault="006202B7" w:rsidP="004A37E3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>Setelah penulis menguraikan dalam pembahasan tersebut mengenai Peran Penyul</w:t>
      </w:r>
      <w:r>
        <w:rPr>
          <w:rFonts w:asciiTheme="majorBidi" w:hAnsiTheme="majorBidi" w:cstheme="majorBidi"/>
          <w:sz w:val="24"/>
          <w:szCs w:val="24"/>
        </w:rPr>
        <w:t>uh Agama Dalam Mencegah Konflik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 xml:space="preserve">Keluarga Melalui Metode Bimbingan Konseling Islam di KUA Kecamatan </w:t>
      </w:r>
      <w:r w:rsidR="004A37E3">
        <w:rPr>
          <w:rFonts w:asciiTheme="majorBidi" w:hAnsiTheme="majorBidi" w:cstheme="majorBidi"/>
          <w:sz w:val="24"/>
          <w:szCs w:val="24"/>
        </w:rPr>
        <w:t>Taman Kota</w:t>
      </w:r>
      <w:r w:rsidRPr="006202B7">
        <w:rPr>
          <w:rFonts w:asciiTheme="majorBidi" w:hAnsiTheme="majorBidi" w:cstheme="majorBidi"/>
          <w:sz w:val="24"/>
          <w:szCs w:val="24"/>
        </w:rPr>
        <w:t xml:space="preserve"> </w:t>
      </w:r>
      <w:r w:rsidR="004A37E3">
        <w:rPr>
          <w:rFonts w:asciiTheme="majorBidi" w:hAnsiTheme="majorBidi" w:cstheme="majorBidi"/>
          <w:sz w:val="24"/>
          <w:szCs w:val="24"/>
        </w:rPr>
        <w:t>Madiun</w:t>
      </w:r>
      <w:r w:rsidRPr="006202B7">
        <w:rPr>
          <w:rFonts w:asciiTheme="majorBidi" w:hAnsiTheme="majorBidi" w:cstheme="majorBidi"/>
          <w:sz w:val="24"/>
          <w:szCs w:val="24"/>
        </w:rPr>
        <w:t xml:space="preserve"> maka dapat ditarik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 xml:space="preserve">kesimpulan sebagai berikut: Peran penyuluh agama di KUA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 w:rsidRPr="006202B7">
        <w:rPr>
          <w:rFonts w:asciiTheme="majorBidi" w:hAnsiTheme="majorBidi" w:cstheme="majorBidi"/>
          <w:sz w:val="24"/>
          <w:szCs w:val="24"/>
        </w:rPr>
        <w:t xml:space="preserve"> berjalan sesuai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dengan tugas dan fungsinya, yakni sebagai pencegah, pendamping dan sebagai mediator. Maksud dari 3 peran tersebut adalah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penyuluh agama sebagai pencegah sekaligus upaya penanganan pertama sebelum sesuatu keburukan itu terjadi, caranya adalah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dengan memberikan bimbingan dan penyuluhan kepada masyarakat luas sebelum mereka melakukan pernikahan. Yang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A37E3">
        <w:rPr>
          <w:rFonts w:asciiTheme="majorBidi" w:hAnsiTheme="majorBidi" w:cstheme="majorBidi"/>
          <w:sz w:val="24"/>
          <w:szCs w:val="24"/>
        </w:rPr>
        <w:t>k</w:t>
      </w:r>
      <w:r w:rsidRPr="006202B7">
        <w:rPr>
          <w:rFonts w:asciiTheme="majorBidi" w:hAnsiTheme="majorBidi" w:cstheme="majorBidi"/>
          <w:sz w:val="24"/>
          <w:szCs w:val="24"/>
        </w:rPr>
        <w:t>edua peran pendamping, maksudnya disini adalah penyuluh agama mendampingi proses pemberian bimbingan kepada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lastRenderedPageBreak/>
        <w:t>masyarakat hingga selesai dilakukan. Yang ketiga sebagai mediator, maksudnya peran ini adalah ketika nantinya terjadi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konflik keluarga yang dialami oleh salah satu keluarga antara suami dan istri, penyuluh agama menjadi penengah untuk mereka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berdua agar mereka dalam menghadapi konflik yang terjadi bisa terselesaikan dengan damai dan dijauhkan dari perceraian.</w:t>
      </w:r>
    </w:p>
    <w:p w:rsidR="004A37E3" w:rsidRDefault="006202B7" w:rsidP="004A37E3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 xml:space="preserve">Penyuluh agama di Kecamatan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 w:rsidRPr="006202B7">
        <w:rPr>
          <w:rFonts w:asciiTheme="majorBidi" w:hAnsiTheme="majorBidi" w:cstheme="majorBidi"/>
          <w:sz w:val="24"/>
          <w:szCs w:val="24"/>
        </w:rPr>
        <w:t xml:space="preserve"> sebagai corong terdepan dalam menyampaikan hal-hal yan</w:t>
      </w:r>
      <w:r w:rsidR="004A37E3">
        <w:rPr>
          <w:rFonts w:asciiTheme="majorBidi" w:hAnsiTheme="majorBidi" w:cstheme="majorBidi"/>
          <w:sz w:val="24"/>
          <w:szCs w:val="24"/>
        </w:rPr>
        <w:t>g berkaitan dengan Agama. Salah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satunya adalah dalam hal pencegahan Konflik Keluarga kepada calon pengantin. Penyuluh Agama memberikan informasi yang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edukatif, informatif, konsultatif, dan pelindung masyarakat yang baik kepada seluruh calon pengantin yang ingin melangsungkan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A37E3">
        <w:rPr>
          <w:rFonts w:asciiTheme="majorBidi" w:hAnsiTheme="majorBidi" w:cstheme="majorBidi"/>
          <w:sz w:val="24"/>
          <w:szCs w:val="24"/>
        </w:rPr>
        <w:t xml:space="preserve">pernikahan. </w:t>
      </w:r>
    </w:p>
    <w:p w:rsidR="006202B7" w:rsidRDefault="006202B7" w:rsidP="004A37E3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6202B7">
        <w:rPr>
          <w:rFonts w:asciiTheme="majorBidi" w:hAnsiTheme="majorBidi" w:cstheme="majorBidi"/>
          <w:sz w:val="24"/>
          <w:szCs w:val="24"/>
        </w:rPr>
        <w:t xml:space="preserve">Metode Bimbingan Konseling Islam digunakan karena di Kecamatan </w:t>
      </w:r>
      <w:r w:rsidR="004A37E3">
        <w:rPr>
          <w:rFonts w:asciiTheme="majorBidi" w:hAnsiTheme="majorBidi" w:cstheme="majorBidi"/>
          <w:sz w:val="24"/>
          <w:szCs w:val="24"/>
        </w:rPr>
        <w:t>Taman</w:t>
      </w:r>
      <w:r w:rsidRPr="006202B7">
        <w:rPr>
          <w:rFonts w:asciiTheme="majorBidi" w:hAnsiTheme="majorBidi" w:cstheme="majorBidi"/>
          <w:sz w:val="24"/>
          <w:szCs w:val="24"/>
        </w:rPr>
        <w:t xml:space="preserve"> mayoritas masyarakatnya adalah penganut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agama islam. Disamping itu penggunaan metode ini agar sesuai dengan ajaran umat islam yang berlandaskan Al-Qur’an dan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Hadist. Untuk mencegah konflik keluarga pemberian metode konseling Pra-Nikah dan Konseling Keluarga sangat cocok</w:t>
      </w:r>
      <w:r w:rsidR="004A37E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202B7">
        <w:rPr>
          <w:rFonts w:asciiTheme="majorBidi" w:hAnsiTheme="majorBidi" w:cstheme="majorBidi"/>
          <w:sz w:val="24"/>
          <w:szCs w:val="24"/>
        </w:rPr>
        <w:t>diberikan kepada para calon pengantin sebagai upaya pencegahan konflik keluarga oleh penyuluh agama.</w:t>
      </w:r>
    </w:p>
    <w:p w:rsidR="00164F1E" w:rsidRDefault="00164F1E" w:rsidP="004A37E3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E445AF" w:rsidRDefault="00E445AF" w:rsidP="00BC77D2">
      <w:pPr>
        <w:pStyle w:val="JudulIsi"/>
        <w:numPr>
          <w:ilvl w:val="0"/>
          <w:numId w:val="0"/>
        </w:numPr>
        <w:spacing w:before="0" w:after="0"/>
        <w:jc w:val="center"/>
      </w:pPr>
      <w:r w:rsidRPr="006F5AB9">
        <w:t>Daftar Pustaka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>Amalia, Dinda Rizky. 2022. “Strategi Sosialisasi Penyuluh Agama Islam Dalam Pencegahan Perceraian.” Formosa Journal o</w:t>
      </w:r>
      <w:r w:rsidRPr="006270B1">
        <w:rPr>
          <w:rFonts w:ascii="Times New Roman" w:hAnsi="Times New Roman" w:cs="Times New Roman"/>
          <w:sz w:val="24"/>
          <w:szCs w:val="24"/>
        </w:rPr>
        <w:t xml:space="preserve">f Science and Technology 1 (1). </w:t>
      </w:r>
      <w:r w:rsidRPr="006270B1">
        <w:rPr>
          <w:rFonts w:ascii="Times New Roman" w:hAnsi="Times New Roman" w:cs="Times New Roman"/>
          <w:sz w:val="24"/>
          <w:szCs w:val="24"/>
        </w:rPr>
        <w:t>https://doi.org/10.55927/fjst.v1i1.656.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>Amelia, Nida, Dudy Imanuddin Efendi, and Lukluk Atin Marfuah. 2020a. “Layanan Bimbingan Pranikah Dalam Meningkatkan Keharmonisan Keluarga Di KUA Cileunyi.” Irsyad : Jurnal Bimbingan Penyuluhan, Konseling, Dan Psikoterapi Islam 8 (1): 41–58. https://doi.org/10.15575/irsyad.v8i1.1480.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>Anwar, M. Fuad. Landasan Bimbingan dan Konseling Islam. Yogyakarta: Deepublish, 2019.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Bachri, Bachtiar S. “Meyakinkan Validitas Data Melalui  Triangulasi Pada Penelitian Kualitatif,” no. 1 (2010): 17.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Basit, Abdul. “Tantangan Profesi Penyuluh Agama Islam Dan Pemberdayaannya,” No. 1 (2014): 22.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Departemen Agama RI,. , Al-Qur’an Terjemahanya. Jakarta: Bintang Indonesia, 2020.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lastRenderedPageBreak/>
        <w:t xml:space="preserve">Dkk, Hardani. Metode Penelitian Kualitatif Dan Kuantitatif. Yogyakarta: CV Pustaka ilmu, n.d.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Kusnandar, Nandang. “Komunikasi Dakwah Penyuluh Agama Islam Dalam Memberikan Pemahaman Moderasi Beragama.” Jurnal Bimbingan Penyuluhan Islam 2, no. 2 (January 24, 2021): 217. doi:10.32332/jbpi.v2i2.2393.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>Lubis, Lahmuddin. “Rasulullah Saw. Dan Prinsip-Prinsip Konseling Islam,” no. 1 (2008): 13.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Mariamah. “Konseling Pranikah Dalam Meningkatkan  Peran Penyuluh Agama Dalam Kematangan Psikologi Calon Pengantin Studi Kasus Kua Kecamatan Batulayar T.A 2019/2020.” Skripsi, Uin Mataram, 2020. </w:t>
      </w:r>
      <w:hyperlink r:id="rId9" w:history="1">
        <w:r w:rsidRPr="006270B1">
          <w:rPr>
            <w:rStyle w:val="Hyperlink"/>
            <w:rFonts w:ascii="Times New Roman" w:hAnsi="Times New Roman" w:cs="Times New Roman"/>
            <w:sz w:val="24"/>
            <w:szCs w:val="24"/>
          </w:rPr>
          <w:t>http://etheses.uinmataram.ac.id/527/1/Mariamah%20150319</w:t>
        </w:r>
      </w:hyperlink>
      <w:r w:rsidRPr="006270B1">
        <w:rPr>
          <w:rFonts w:ascii="Times New Roman" w:hAnsi="Times New Roman" w:cs="Times New Roman"/>
          <w:sz w:val="24"/>
          <w:szCs w:val="24"/>
        </w:rPr>
        <w:t xml:space="preserve"> 2058.pdf.  Penyusun, Tim. Pedoman Penulisan Karya Ilmiah. IAIN JEMBER PRESS: IAIN JEMBER, 2019.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Munir, Miftahul, and Abd Azis. 2020. “Efektivitas Bimbingan Dan Konseling Islam Dalam Meminimalisir Pernikahan Usia Dini.” Fatwa: Jurnal Manajemen Dakwah 2 (2). http://ejournal.iaimu.ac.id/index.php/fatwa/article/view/114.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Muzakir, Kahar. 2022. “Pelaksanaan Bimbingan Penyuluh Agama Islam Terhadap Calon Pengantin Guna Mewujudkan Keluarga Sakinah Di Kecamatan Bendahara Kabupaten Aceh Tamiang.” Formosa Journal of Sustainable Research 1 (1): 35–46. https://doi.org/10.55927/fjsr.v1i1.636.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Nurkholis, Nurkholis, Istifianah Istifianah, and Ahmad Syafii Rahman. 2020. “Peran Penyuluh Agama Dalam Program Desa Binaan Keluarga Sakinah Di Desa Dlingo.” Nuansa Akademik: Jurnal Pembangunan Masyarakat 5 (1): 25–36. https://doi.org/10.47200/jnajpm.v5i1.419.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 xml:space="preserve">Rohman, Fathor, and Moh Ziyadul Haq Annajih. 2021. “Bimbingan Dan Konseling Islam Dalam Menangani Disharmoni Pernikahan Usia Dini.” DA’WA: Jurnal Bimbingan Penyuluhan &amp; Konseling Islam 1 (1). https://doi.org/10.36420/dawa.v1i1.9. </w:t>
      </w:r>
    </w:p>
    <w:p w:rsidR="00BC77D2" w:rsidRPr="006270B1" w:rsidRDefault="00BC77D2" w:rsidP="006270B1">
      <w:pPr>
        <w:jc w:val="both"/>
        <w:rPr>
          <w:rFonts w:ascii="Times New Roman" w:hAnsi="Times New Roman" w:cs="Times New Roman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>Sandu Siyoto,  Dkk. 2015. Dasar Metodologi Penelitian. Yogyakarta: Literasi Media Publising.</w:t>
      </w:r>
    </w:p>
    <w:p w:rsidR="00C46DEB" w:rsidRDefault="00BC77D2" w:rsidP="00164F1E">
      <w:pPr>
        <w:jc w:val="both"/>
        <w:rPr>
          <w:rFonts w:asciiTheme="majorBidi" w:hAnsiTheme="majorBidi" w:cstheme="majorBidi"/>
          <w:sz w:val="24"/>
          <w:szCs w:val="24"/>
        </w:rPr>
      </w:pPr>
      <w:r w:rsidRPr="006270B1">
        <w:rPr>
          <w:rFonts w:ascii="Times New Roman" w:hAnsi="Times New Roman" w:cs="Times New Roman"/>
          <w:sz w:val="24"/>
          <w:szCs w:val="24"/>
        </w:rPr>
        <w:t>Sugiyono. Metode Penelitian Pendidikan; Pendekatan Kuantitatif, Kualitatif,  Dan  R&amp;D. III. Bandung: Alfabeta, 2010.</w:t>
      </w:r>
      <w:bookmarkStart w:id="1" w:name="_Toc347876641"/>
      <w:bookmarkStart w:id="2" w:name="_Toc348607220"/>
      <w:r w:rsidR="00164F1E">
        <w:rPr>
          <w:rFonts w:asciiTheme="majorBidi" w:hAnsiTheme="majorBidi" w:cstheme="majorBidi"/>
          <w:sz w:val="24"/>
          <w:szCs w:val="24"/>
        </w:rPr>
        <w:t xml:space="preserve"> </w:t>
      </w:r>
    </w:p>
    <w:bookmarkEnd w:id="1"/>
    <w:bookmarkEnd w:id="2"/>
    <w:p w:rsidR="00C46DEB" w:rsidRPr="00F86558" w:rsidRDefault="00C46DEB" w:rsidP="0074125F">
      <w:pPr>
        <w:pStyle w:val="ListParagraph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C46DEB" w:rsidRPr="00F86558" w:rsidSect="0098198D">
      <w:headerReference w:type="default" r:id="rId10"/>
      <w:footerReference w:type="even" r:id="rId11"/>
      <w:footerReference w:type="default" r:id="rId12"/>
      <w:pgSz w:w="11907" w:h="16840" w:code="9"/>
      <w:pgMar w:top="1701" w:right="1701" w:bottom="1701" w:left="1701" w:header="850" w:footer="850" w:gutter="0"/>
      <w:paperSrc w:other="7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A40" w:rsidRDefault="009E4A40" w:rsidP="006412C7">
      <w:pPr>
        <w:spacing w:after="0" w:line="240" w:lineRule="auto"/>
      </w:pPr>
      <w:r>
        <w:separator/>
      </w:r>
    </w:p>
  </w:endnote>
  <w:endnote w:type="continuationSeparator" w:id="0">
    <w:p w:rsidR="009E4A40" w:rsidRDefault="009E4A40" w:rsidP="0064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222" w:rsidRPr="00DD47A1" w:rsidRDefault="00DD47A1" w:rsidP="00DD47A1">
    <w:pPr>
      <w:pStyle w:val="Heading4"/>
      <w:tabs>
        <w:tab w:val="left" w:pos="5954"/>
      </w:tabs>
      <w:spacing w:before="0" w:beforeAutospacing="0" w:after="0" w:afterAutospacing="0"/>
      <w:rPr>
        <w:b w:val="0"/>
        <w:bCs w:val="0"/>
        <w:i/>
        <w:iCs/>
      </w:rPr>
    </w:pPr>
    <w:r>
      <w:rPr>
        <w:rFonts w:asciiTheme="majorBidi" w:hAnsiTheme="majorBidi" w:cstheme="majorBidi"/>
        <w:b w:val="0"/>
        <w:bCs w:val="0"/>
        <w:noProof/>
      </w:rPr>
      <w:drawing>
        <wp:inline distT="0" distB="0" distL="0" distR="0">
          <wp:extent cx="800100" cy="361950"/>
          <wp:effectExtent l="19050" t="19050" r="19050" b="19050"/>
          <wp:docPr id="3" name="Picture 1" descr="D:\12. FAKULTAS DAKWAH\JOURNAL TAQORRUB\pageHeaderLogo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12. FAKULTAS DAKWAH\JOURNAL TAQORRUB\pageHeaderLogoImage_en_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31532" b="-1201"/>
                  <a:stretch>
                    <a:fillRect/>
                  </a:stretch>
                </pic:blipFill>
                <pic:spPr bwMode="auto">
                  <a:xfrm>
                    <a:off x="0" y="0"/>
                    <a:ext cx="809707" cy="366296"/>
                  </a:xfrm>
                  <a:prstGeom prst="rect">
                    <a:avLst/>
                  </a:prstGeom>
                  <a:noFill/>
                  <a:ln w="9525">
                    <a:solidFill>
                      <a:schemeClr val="bg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8198D">
      <w:rPr>
        <w:rFonts w:asciiTheme="majorBidi" w:hAnsiTheme="majorBidi" w:cstheme="majorBidi"/>
        <w:b w:val="0"/>
        <w:bCs w:val="0"/>
      </w:rPr>
      <w:t xml:space="preserve">: Jurnal </w:t>
    </w:r>
    <w:r>
      <w:rPr>
        <w:rFonts w:asciiTheme="majorBidi" w:hAnsiTheme="majorBidi" w:cstheme="majorBidi"/>
        <w:b w:val="0"/>
        <w:bCs w:val="0"/>
      </w:rPr>
      <w:t>Bimbingan Konseling dan Dakwah</w:t>
    </w:r>
    <w:r w:rsidRPr="0098198D">
      <w:rPr>
        <w:rFonts w:asciiTheme="majorBidi" w:hAnsiTheme="majorBidi" w:cstheme="majorBidi"/>
        <w:b w:val="0"/>
        <w:bCs w:val="0"/>
      </w:rPr>
      <w:t xml:space="preserve">  </w:t>
    </w:r>
    <w:r w:rsidRPr="0098198D">
      <w:rPr>
        <w:rFonts w:asciiTheme="majorBidi" w:hAnsiTheme="majorBidi" w:cstheme="majorBidi"/>
        <w:b w:val="0"/>
        <w:bCs w:val="0"/>
      </w:rPr>
      <w:tab/>
      <w:t>Volume … No … (20…)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2C7" w:rsidRPr="0098198D" w:rsidRDefault="00DD47A1" w:rsidP="00DD47A1">
    <w:pPr>
      <w:pStyle w:val="Heading4"/>
      <w:tabs>
        <w:tab w:val="left" w:pos="5954"/>
      </w:tabs>
      <w:spacing w:before="0" w:beforeAutospacing="0" w:after="0" w:afterAutospacing="0"/>
      <w:rPr>
        <w:b w:val="0"/>
        <w:bCs w:val="0"/>
        <w:i/>
        <w:iCs/>
      </w:rPr>
    </w:pPr>
    <w:r>
      <w:rPr>
        <w:rFonts w:asciiTheme="majorBidi" w:hAnsiTheme="majorBidi" w:cstheme="majorBidi"/>
        <w:b w:val="0"/>
        <w:bCs w:val="0"/>
        <w:noProof/>
      </w:rPr>
      <w:drawing>
        <wp:inline distT="0" distB="0" distL="0" distR="0">
          <wp:extent cx="800100" cy="361950"/>
          <wp:effectExtent l="19050" t="19050" r="19050" b="19050"/>
          <wp:docPr id="2" name="Picture 1" descr="D:\12. FAKULTAS DAKWAH\JOURNAL TAQORRUB\pageHeaderLogo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12. FAKULTAS DAKWAH\JOURNAL TAQORRUB\pageHeaderLogoImage_en_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l="31532" b="-1201"/>
                  <a:stretch>
                    <a:fillRect/>
                  </a:stretch>
                </pic:blipFill>
                <pic:spPr bwMode="auto">
                  <a:xfrm>
                    <a:off x="0" y="0"/>
                    <a:ext cx="809707" cy="366296"/>
                  </a:xfrm>
                  <a:prstGeom prst="rect">
                    <a:avLst/>
                  </a:prstGeom>
                  <a:noFill/>
                  <a:ln w="9525">
                    <a:solidFill>
                      <a:schemeClr val="bg1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8198D" w:rsidRPr="0098198D">
      <w:rPr>
        <w:rFonts w:asciiTheme="majorBidi" w:hAnsiTheme="majorBidi" w:cstheme="majorBidi"/>
        <w:b w:val="0"/>
        <w:bCs w:val="0"/>
      </w:rPr>
      <w:t xml:space="preserve">: Jurnal </w:t>
    </w:r>
    <w:r w:rsidR="00153D13">
      <w:rPr>
        <w:rFonts w:asciiTheme="majorBidi" w:hAnsiTheme="majorBidi" w:cstheme="majorBidi"/>
        <w:b w:val="0"/>
        <w:bCs w:val="0"/>
      </w:rPr>
      <w:t>Bimbingan Konseling dan Dakwah</w:t>
    </w:r>
    <w:r w:rsidR="0098198D" w:rsidRPr="0098198D">
      <w:rPr>
        <w:rFonts w:asciiTheme="majorBidi" w:hAnsiTheme="majorBidi" w:cstheme="majorBidi"/>
        <w:b w:val="0"/>
        <w:bCs w:val="0"/>
      </w:rPr>
      <w:t xml:space="preserve">  </w:t>
    </w:r>
    <w:r w:rsidR="0098198D" w:rsidRPr="0098198D">
      <w:rPr>
        <w:rFonts w:asciiTheme="majorBidi" w:hAnsiTheme="majorBidi" w:cstheme="majorBidi"/>
        <w:b w:val="0"/>
        <w:bCs w:val="0"/>
      </w:rPr>
      <w:tab/>
      <w:t>Volume … No … (20…)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A40" w:rsidRDefault="009E4A40" w:rsidP="006412C7">
      <w:pPr>
        <w:spacing w:after="0" w:line="240" w:lineRule="auto"/>
      </w:pPr>
      <w:r>
        <w:separator/>
      </w:r>
    </w:p>
  </w:footnote>
  <w:footnote w:type="continuationSeparator" w:id="0">
    <w:p w:rsidR="009E4A40" w:rsidRDefault="009E4A40" w:rsidP="006412C7">
      <w:pPr>
        <w:spacing w:after="0" w:line="240" w:lineRule="auto"/>
      </w:pPr>
      <w:r>
        <w:continuationSeparator/>
      </w:r>
    </w:p>
  </w:footnote>
  <w:footnote w:id="1">
    <w:p w:rsidR="00740D17" w:rsidRPr="00925B14" w:rsidRDefault="00740D17" w:rsidP="00740D17">
      <w:pPr>
        <w:pStyle w:val="FootnoteText"/>
        <w:rPr>
          <w:rFonts w:ascii="Times New Roman" w:hAnsi="Times New Roman" w:cs="Times New Roman"/>
          <w:i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</w:t>
      </w:r>
      <w:r w:rsidRPr="00925B14">
        <w:rPr>
          <w:rFonts w:ascii="Times New Roman" w:hAnsi="Times New Roman" w:cs="Times New Roman"/>
        </w:rPr>
        <w:t>Nandang Kusnandar, “</w:t>
      </w:r>
      <w:r w:rsidRPr="00925B14">
        <w:rPr>
          <w:rFonts w:ascii="Times New Roman" w:hAnsi="Times New Roman" w:cs="Times New Roman"/>
          <w:i/>
        </w:rPr>
        <w:t>Komunikasi Dakwah Penyuluh Agama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  <w:i/>
        </w:rPr>
        <w:t>Islam Dalam Memberikan Pemahaman Moderasi Beragama</w:t>
      </w:r>
      <w:r w:rsidRPr="00925B14">
        <w:rPr>
          <w:rFonts w:ascii="Times New Roman" w:hAnsi="Times New Roman" w:cs="Times New Roman"/>
        </w:rPr>
        <w:t>,” Jurnal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</w:rPr>
        <w:t>Bimbingan Penyuluhan Islam 2,</w:t>
      </w:r>
      <w:r w:rsidRPr="00925B14">
        <w:rPr>
          <w:rFonts w:ascii="Times New Roman" w:hAnsi="Times New Roman" w:cs="Times New Roman"/>
        </w:rPr>
        <w:t xml:space="preserve"> no. 2 (January 24, 2021): 217, </w:t>
      </w:r>
      <w:r w:rsidRPr="00925B14">
        <w:rPr>
          <w:rFonts w:ascii="Times New Roman" w:hAnsi="Times New Roman" w:cs="Times New Roman"/>
        </w:rPr>
        <w:t>doi:10.32332/jbpi.v2i2.2393.</w:t>
      </w:r>
    </w:p>
  </w:footnote>
  <w:footnote w:id="2">
    <w:p w:rsidR="00740D17" w:rsidRPr="00925B14" w:rsidRDefault="00740D17" w:rsidP="00740D17">
      <w:pPr>
        <w:pStyle w:val="FootnoteText"/>
        <w:rPr>
          <w:rFonts w:ascii="Times New Roman" w:hAnsi="Times New Roman" w:cs="Times New Roman"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</w:t>
      </w:r>
      <w:r w:rsidRPr="00925B14">
        <w:rPr>
          <w:rFonts w:ascii="Times New Roman" w:hAnsi="Times New Roman" w:cs="Times New Roman"/>
        </w:rPr>
        <w:t>Abdul Basit, “</w:t>
      </w:r>
      <w:r w:rsidRPr="00925B14">
        <w:rPr>
          <w:rFonts w:ascii="Times New Roman" w:hAnsi="Times New Roman" w:cs="Times New Roman"/>
          <w:i/>
        </w:rPr>
        <w:t>Tantangan Profesi Penyuluh Agama Islam Dan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  <w:i/>
        </w:rPr>
        <w:t>Pemberdayaannya</w:t>
      </w:r>
      <w:r w:rsidRPr="00925B14">
        <w:rPr>
          <w:rFonts w:ascii="Times New Roman" w:hAnsi="Times New Roman" w:cs="Times New Roman"/>
        </w:rPr>
        <w:t>,” no. 1 (2014): 22.</w:t>
      </w:r>
    </w:p>
  </w:footnote>
  <w:footnote w:id="3">
    <w:p w:rsidR="00740D17" w:rsidRPr="00925B14" w:rsidRDefault="00740D17" w:rsidP="00740D17">
      <w:pPr>
        <w:pStyle w:val="FootnoteText"/>
        <w:rPr>
          <w:rFonts w:ascii="Times New Roman" w:hAnsi="Times New Roman" w:cs="Times New Roman"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</w:t>
      </w:r>
      <w:r w:rsidRPr="00925B14">
        <w:rPr>
          <w:rFonts w:ascii="Times New Roman" w:hAnsi="Times New Roman" w:cs="Times New Roman"/>
        </w:rPr>
        <w:t xml:space="preserve">M. Fuad Anwar, </w:t>
      </w:r>
      <w:r w:rsidRPr="00925B14">
        <w:rPr>
          <w:rFonts w:ascii="Times New Roman" w:hAnsi="Times New Roman" w:cs="Times New Roman"/>
          <w:i/>
        </w:rPr>
        <w:t>Landasan Bimbingan d</w:t>
      </w:r>
      <w:r w:rsidRPr="00925B14">
        <w:rPr>
          <w:rFonts w:ascii="Times New Roman" w:hAnsi="Times New Roman" w:cs="Times New Roman"/>
          <w:i/>
        </w:rPr>
        <w:t>an Konseling Islam</w:t>
      </w:r>
      <w:r w:rsidRPr="00925B14">
        <w:rPr>
          <w:rFonts w:ascii="Times New Roman" w:hAnsi="Times New Roman" w:cs="Times New Roman"/>
        </w:rPr>
        <w:t xml:space="preserve"> (Yogyakarta:</w:t>
      </w:r>
      <w:r w:rsidRPr="00925B14">
        <w:rPr>
          <w:rFonts w:ascii="Times New Roman" w:hAnsi="Times New Roman" w:cs="Times New Roman"/>
          <w:lang w:val="en-US"/>
        </w:rPr>
        <w:t xml:space="preserve"> </w:t>
      </w:r>
      <w:r w:rsidRPr="00925B14">
        <w:rPr>
          <w:rFonts w:ascii="Times New Roman" w:hAnsi="Times New Roman" w:cs="Times New Roman"/>
        </w:rPr>
        <w:t>Deepublish, 2019).3</w:t>
      </w:r>
    </w:p>
  </w:footnote>
  <w:footnote w:id="4">
    <w:p w:rsidR="00740D17" w:rsidRPr="00925B14" w:rsidRDefault="00740D17" w:rsidP="00740D17">
      <w:pPr>
        <w:pStyle w:val="FootnoteText"/>
        <w:rPr>
          <w:rFonts w:ascii="Times New Roman" w:hAnsi="Times New Roman" w:cs="Times New Roman"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</w:t>
      </w:r>
      <w:r w:rsidRPr="00925B14">
        <w:rPr>
          <w:rFonts w:ascii="Times New Roman" w:hAnsi="Times New Roman" w:cs="Times New Roman"/>
        </w:rPr>
        <w:t>Lahmuddin Lubis, “</w:t>
      </w:r>
      <w:r w:rsidRPr="00925B14">
        <w:rPr>
          <w:rFonts w:ascii="Times New Roman" w:hAnsi="Times New Roman" w:cs="Times New Roman"/>
          <w:i/>
        </w:rPr>
        <w:t>Rasulullah Saw. Dan Prinsip-Prinsip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  <w:i/>
        </w:rPr>
        <w:t>Konseling Islam</w:t>
      </w:r>
      <w:r w:rsidRPr="00925B14">
        <w:rPr>
          <w:rFonts w:ascii="Times New Roman" w:hAnsi="Times New Roman" w:cs="Times New Roman"/>
        </w:rPr>
        <w:t>,” no. 1 (2008): 13.</w:t>
      </w:r>
    </w:p>
  </w:footnote>
  <w:footnote w:id="5">
    <w:p w:rsidR="00925B14" w:rsidRPr="00925B14" w:rsidRDefault="00925B14" w:rsidP="00925B14">
      <w:pPr>
        <w:pStyle w:val="FootnoteText"/>
        <w:rPr>
          <w:rFonts w:ascii="Times New Roman" w:hAnsi="Times New Roman" w:cs="Times New Roman"/>
          <w:i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Muzakir, Kahar, </w:t>
      </w:r>
      <w:r w:rsidRPr="00925B14">
        <w:rPr>
          <w:rFonts w:ascii="Times New Roman" w:hAnsi="Times New Roman" w:cs="Times New Roman"/>
        </w:rPr>
        <w:t>“</w:t>
      </w:r>
      <w:r w:rsidRPr="00925B14">
        <w:rPr>
          <w:rFonts w:ascii="Times New Roman" w:hAnsi="Times New Roman" w:cs="Times New Roman"/>
          <w:i/>
        </w:rPr>
        <w:t>Pelaksanaan Bimbingan Penyuluh Agama Isla</w:t>
      </w:r>
      <w:r w:rsidRPr="00925B14">
        <w:rPr>
          <w:rFonts w:ascii="Times New Roman" w:hAnsi="Times New Roman" w:cs="Times New Roman"/>
          <w:i/>
        </w:rPr>
        <w:t>m Terhadap Calon Pengantin Guna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  <w:i/>
        </w:rPr>
        <w:t>Mewujudkan Keluarga Sakinah Di Kecamatan Bendahara Kabupaten Aceh Tamiang.</w:t>
      </w:r>
      <w:r w:rsidRPr="00925B14">
        <w:rPr>
          <w:rFonts w:ascii="Times New Roman" w:hAnsi="Times New Roman" w:cs="Times New Roman"/>
        </w:rPr>
        <w:t>” Formosa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</w:rPr>
        <w:t>Jour</w:t>
      </w:r>
      <w:r w:rsidRPr="00925B14">
        <w:rPr>
          <w:rFonts w:ascii="Times New Roman" w:hAnsi="Times New Roman" w:cs="Times New Roman"/>
        </w:rPr>
        <w:t>nal of Sustainable Research 1 (2022</w:t>
      </w:r>
      <w:r w:rsidRPr="00925B14">
        <w:rPr>
          <w:rFonts w:ascii="Times New Roman" w:hAnsi="Times New Roman" w:cs="Times New Roman"/>
        </w:rPr>
        <w:t>): 35–46. https://doi.org/10.55927/fjsr.v1i1.636.</w:t>
      </w:r>
    </w:p>
  </w:footnote>
  <w:footnote w:id="6">
    <w:p w:rsidR="00925B14" w:rsidRPr="00925B14" w:rsidRDefault="00925B14">
      <w:pPr>
        <w:pStyle w:val="FootnoteText"/>
        <w:rPr>
          <w:rFonts w:ascii="Times New Roman" w:hAnsi="Times New Roman" w:cs="Times New Roman"/>
          <w:lang w:val="en-US"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</w:t>
      </w:r>
      <w:r w:rsidRPr="00925B14">
        <w:rPr>
          <w:rFonts w:ascii="Times New Roman" w:hAnsi="Times New Roman" w:cs="Times New Roman"/>
        </w:rPr>
        <w:t>Mariamah, “</w:t>
      </w:r>
      <w:r w:rsidRPr="00925B14">
        <w:rPr>
          <w:rFonts w:ascii="Times New Roman" w:hAnsi="Times New Roman" w:cs="Times New Roman"/>
          <w:i/>
        </w:rPr>
        <w:t>Konseling Pranikah Dalam Meningkatkan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  <w:i/>
        </w:rPr>
        <w:t>Kematangan Psikologi Calon Pengantin</w:t>
      </w:r>
      <w:r w:rsidRPr="00925B14">
        <w:rPr>
          <w:rFonts w:ascii="Times New Roman" w:hAnsi="Times New Roman" w:cs="Times New Roman"/>
          <w:i/>
        </w:rPr>
        <w:t xml:space="preserve"> Studi </w:t>
      </w:r>
      <w:r w:rsidRPr="00925B14">
        <w:rPr>
          <w:rFonts w:ascii="Times New Roman" w:hAnsi="Times New Roman" w:cs="Times New Roman"/>
          <w:i/>
        </w:rPr>
        <w:t>Kasus Kua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  <w:i/>
        </w:rPr>
        <w:t>Kecamatan Batulayar T.A 2019/2020</w:t>
      </w:r>
      <w:r w:rsidRPr="00925B14">
        <w:rPr>
          <w:rFonts w:ascii="Times New Roman" w:hAnsi="Times New Roman" w:cs="Times New Roman"/>
        </w:rPr>
        <w:t>” (Skripsi, Uin Mataram, 2020),</w:t>
      </w:r>
      <w:r w:rsidRPr="00925B14">
        <w:rPr>
          <w:rFonts w:ascii="Times New Roman" w:hAnsi="Times New Roman" w:cs="Times New Roman"/>
          <w:lang w:val="en-US"/>
        </w:rPr>
        <w:t xml:space="preserve"> </w:t>
      </w:r>
      <w:r w:rsidRPr="00925B14">
        <w:rPr>
          <w:rFonts w:ascii="Times New Roman" w:hAnsi="Times New Roman" w:cs="Times New Roman"/>
        </w:rPr>
        <w:t>http://etheses.uinmataram.ac.id/527/1/Mariamah%201503192058.pdf.</w:t>
      </w:r>
    </w:p>
  </w:footnote>
  <w:footnote w:id="7">
    <w:p w:rsidR="00925B14" w:rsidRPr="00925B14" w:rsidRDefault="00925B14" w:rsidP="00925B14">
      <w:pPr>
        <w:pStyle w:val="FootnoteText"/>
        <w:rPr>
          <w:rFonts w:ascii="Times New Roman" w:hAnsi="Times New Roman" w:cs="Times New Roman"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Amalia, Dinda Rizky, </w:t>
      </w:r>
      <w:r w:rsidRPr="00925B14">
        <w:rPr>
          <w:rFonts w:ascii="Times New Roman" w:hAnsi="Times New Roman" w:cs="Times New Roman"/>
        </w:rPr>
        <w:t>“</w:t>
      </w:r>
      <w:r w:rsidRPr="00925B14">
        <w:rPr>
          <w:rFonts w:ascii="Times New Roman" w:hAnsi="Times New Roman" w:cs="Times New Roman"/>
          <w:i/>
        </w:rPr>
        <w:t>Strategi Sosialisasi Penyuluh Agama Islam Dalam Pencegahan Perceraian</w:t>
      </w:r>
      <w:r w:rsidRPr="00925B14">
        <w:rPr>
          <w:rFonts w:ascii="Times New Roman" w:hAnsi="Times New Roman" w:cs="Times New Roman"/>
        </w:rPr>
        <w:t xml:space="preserve">.” </w:t>
      </w:r>
      <w:r w:rsidRPr="00925B14">
        <w:rPr>
          <w:rFonts w:ascii="Times New Roman" w:hAnsi="Times New Roman" w:cs="Times New Roman"/>
        </w:rPr>
        <w:t>Formosa Journa</w:t>
      </w:r>
      <w:r w:rsidRPr="00925B14">
        <w:rPr>
          <w:rFonts w:ascii="Times New Roman" w:hAnsi="Times New Roman" w:cs="Times New Roman"/>
        </w:rPr>
        <w:t>l of Science and Technology 1 (2022)</w:t>
      </w:r>
      <w:r w:rsidRPr="00925B14">
        <w:rPr>
          <w:rFonts w:ascii="Times New Roman" w:hAnsi="Times New Roman" w:cs="Times New Roman"/>
          <w:lang w:val="en-US"/>
        </w:rPr>
        <w:t>: 5</w:t>
      </w:r>
      <w:r w:rsidRPr="00925B14">
        <w:rPr>
          <w:rFonts w:ascii="Times New Roman" w:hAnsi="Times New Roman" w:cs="Times New Roman"/>
        </w:rPr>
        <w:t>,</w:t>
      </w:r>
      <w:r w:rsidRPr="00925B14">
        <w:rPr>
          <w:rFonts w:ascii="Times New Roman" w:hAnsi="Times New Roman" w:cs="Times New Roman"/>
        </w:rPr>
        <w:t xml:space="preserve"> https://doi.org/10.55927/fjst.v1i1.656.</w:t>
      </w:r>
    </w:p>
  </w:footnote>
  <w:footnote w:id="8">
    <w:p w:rsidR="00925B14" w:rsidRPr="00925B14" w:rsidRDefault="00925B14" w:rsidP="00925B14">
      <w:pPr>
        <w:pStyle w:val="FootnoteText"/>
        <w:rPr>
          <w:i/>
        </w:rPr>
      </w:pPr>
      <w:r w:rsidRPr="00925B14">
        <w:rPr>
          <w:rStyle w:val="FootnoteReference"/>
          <w:rFonts w:ascii="Times New Roman" w:hAnsi="Times New Roman" w:cs="Times New Roman"/>
        </w:rPr>
        <w:footnoteRef/>
      </w:r>
      <w:r w:rsidRPr="00925B14">
        <w:rPr>
          <w:rFonts w:ascii="Times New Roman" w:hAnsi="Times New Roman" w:cs="Times New Roman"/>
        </w:rPr>
        <w:t xml:space="preserve"> </w:t>
      </w:r>
      <w:r w:rsidRPr="00925B14">
        <w:rPr>
          <w:rFonts w:ascii="Times New Roman" w:hAnsi="Times New Roman" w:cs="Times New Roman"/>
        </w:rPr>
        <w:t>Rohman, Fathor, an</w:t>
      </w:r>
      <w:r w:rsidRPr="00925B14">
        <w:rPr>
          <w:rFonts w:ascii="Times New Roman" w:hAnsi="Times New Roman" w:cs="Times New Roman"/>
        </w:rPr>
        <w:t xml:space="preserve">d Moh Ziyadul Haq Annajih, </w:t>
      </w:r>
      <w:r w:rsidRPr="00925B14">
        <w:rPr>
          <w:rFonts w:ascii="Times New Roman" w:hAnsi="Times New Roman" w:cs="Times New Roman"/>
        </w:rPr>
        <w:t>“</w:t>
      </w:r>
      <w:r w:rsidRPr="00925B14">
        <w:rPr>
          <w:rFonts w:ascii="Times New Roman" w:hAnsi="Times New Roman" w:cs="Times New Roman"/>
          <w:i/>
        </w:rPr>
        <w:t>Bimb</w:t>
      </w:r>
      <w:r w:rsidRPr="00925B14">
        <w:rPr>
          <w:rFonts w:ascii="Times New Roman" w:hAnsi="Times New Roman" w:cs="Times New Roman"/>
          <w:i/>
        </w:rPr>
        <w:t>ingan Dan Konseling Islam Dalam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  <w:i/>
        </w:rPr>
        <w:t>Menangani Disharmoni Pernikahan Usia Dini</w:t>
      </w:r>
      <w:r w:rsidRPr="00925B14">
        <w:rPr>
          <w:rFonts w:ascii="Times New Roman" w:hAnsi="Times New Roman" w:cs="Times New Roman"/>
        </w:rPr>
        <w:t>.” DA’WA: Jurnal Bimbingan Penyuluhan &amp;</w:t>
      </w:r>
      <w:r w:rsidRPr="00925B14">
        <w:rPr>
          <w:rFonts w:ascii="Times New Roman" w:hAnsi="Times New Roman" w:cs="Times New Roman"/>
          <w:i/>
          <w:lang w:val="en-US"/>
        </w:rPr>
        <w:t xml:space="preserve"> </w:t>
      </w:r>
      <w:r w:rsidRPr="00925B14">
        <w:rPr>
          <w:rFonts w:ascii="Times New Roman" w:hAnsi="Times New Roman" w:cs="Times New Roman"/>
        </w:rPr>
        <w:t>Konseling Islam 1 (2021</w:t>
      </w:r>
      <w:r w:rsidRPr="00925B14">
        <w:rPr>
          <w:rFonts w:ascii="Times New Roman" w:hAnsi="Times New Roman" w:cs="Times New Roman"/>
        </w:rPr>
        <w:t>)</w:t>
      </w:r>
      <w:r w:rsidRPr="00925B14">
        <w:rPr>
          <w:rFonts w:ascii="Times New Roman" w:hAnsi="Times New Roman" w:cs="Times New Roman"/>
          <w:lang w:val="en-US"/>
        </w:rPr>
        <w:t>: 1</w:t>
      </w:r>
      <w:r w:rsidRPr="00925B14">
        <w:rPr>
          <w:rFonts w:ascii="Times New Roman" w:hAnsi="Times New Roman" w:cs="Times New Roman"/>
        </w:rPr>
        <w:t>,</w:t>
      </w:r>
      <w:r w:rsidRPr="00925B14">
        <w:rPr>
          <w:rFonts w:ascii="Times New Roman" w:hAnsi="Times New Roman" w:cs="Times New Roman"/>
        </w:rPr>
        <w:t xml:space="preserve"> https://doi.org/10.36420/dawa.v1i1.9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4064"/>
      <w:docPartObj>
        <w:docPartGallery w:val="Page Numbers (Top of Page)"/>
        <w:docPartUnique/>
      </w:docPartObj>
    </w:sdtPr>
    <w:sdtEndPr/>
    <w:sdtContent>
      <w:p w:rsidR="0098198D" w:rsidRDefault="00B60EF9">
        <w:pPr>
          <w:pStyle w:val="Header"/>
          <w:jc w:val="right"/>
        </w:pPr>
        <w:r w:rsidRPr="009819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198D" w:rsidRPr="009819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819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6CA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8198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412C7" w:rsidRPr="004D2B50" w:rsidRDefault="006412C7" w:rsidP="004D2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CE9"/>
    <w:multiLevelType w:val="hybridMultilevel"/>
    <w:tmpl w:val="1A3A9DD0"/>
    <w:lvl w:ilvl="0" w:tplc="A8A8DE14">
      <w:start w:val="1"/>
      <w:numFmt w:val="decimal"/>
      <w:pStyle w:val="SubTopikHasilPeneliti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96D9E"/>
    <w:multiLevelType w:val="hybridMultilevel"/>
    <w:tmpl w:val="98326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82DF7"/>
    <w:multiLevelType w:val="hybridMultilevel"/>
    <w:tmpl w:val="4D94A60E"/>
    <w:lvl w:ilvl="0" w:tplc="97A2BFA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94B4B"/>
    <w:multiLevelType w:val="hybridMultilevel"/>
    <w:tmpl w:val="948E746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304D7A"/>
    <w:multiLevelType w:val="hybridMultilevel"/>
    <w:tmpl w:val="DCF08A4E"/>
    <w:lvl w:ilvl="0" w:tplc="77987AA0">
      <w:start w:val="1"/>
      <w:numFmt w:val="upperLetter"/>
      <w:pStyle w:val="JudulIsi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5124E"/>
    <w:multiLevelType w:val="hybridMultilevel"/>
    <w:tmpl w:val="7894225E"/>
    <w:lvl w:ilvl="0" w:tplc="D2E4F040">
      <w:start w:val="1"/>
      <w:numFmt w:val="lowerLetter"/>
      <w:pStyle w:val="AnakSubTopikHasilPenelitian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7321AE"/>
    <w:multiLevelType w:val="hybridMultilevel"/>
    <w:tmpl w:val="711806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62CAA"/>
    <w:multiLevelType w:val="hybridMultilevel"/>
    <w:tmpl w:val="32403F50"/>
    <w:lvl w:ilvl="0" w:tplc="3B36D5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  <w:sz w:val="3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04BD8"/>
    <w:multiLevelType w:val="hybridMultilevel"/>
    <w:tmpl w:val="09AA36DA"/>
    <w:lvl w:ilvl="0" w:tplc="45F67C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6550E"/>
    <w:multiLevelType w:val="hybridMultilevel"/>
    <w:tmpl w:val="BCE40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BDE"/>
    <w:rsid w:val="00034479"/>
    <w:rsid w:val="000801DA"/>
    <w:rsid w:val="00096A62"/>
    <w:rsid w:val="000B5BDE"/>
    <w:rsid w:val="000D52B1"/>
    <w:rsid w:val="00120546"/>
    <w:rsid w:val="00151ABC"/>
    <w:rsid w:val="00153D13"/>
    <w:rsid w:val="00164F1E"/>
    <w:rsid w:val="00172003"/>
    <w:rsid w:val="0018670D"/>
    <w:rsid w:val="001B29D7"/>
    <w:rsid w:val="001C3194"/>
    <w:rsid w:val="001D3FE3"/>
    <w:rsid w:val="001E4509"/>
    <w:rsid w:val="001E59E4"/>
    <w:rsid w:val="0022211B"/>
    <w:rsid w:val="00225FD1"/>
    <w:rsid w:val="00226CAD"/>
    <w:rsid w:val="002A6CAC"/>
    <w:rsid w:val="002B6782"/>
    <w:rsid w:val="002E566C"/>
    <w:rsid w:val="002F4AAB"/>
    <w:rsid w:val="0030211F"/>
    <w:rsid w:val="00322911"/>
    <w:rsid w:val="003250D7"/>
    <w:rsid w:val="00333B34"/>
    <w:rsid w:val="00372EA2"/>
    <w:rsid w:val="003B7E35"/>
    <w:rsid w:val="003D5700"/>
    <w:rsid w:val="00443352"/>
    <w:rsid w:val="00461F78"/>
    <w:rsid w:val="00495CB2"/>
    <w:rsid w:val="004A37E3"/>
    <w:rsid w:val="004A4CAC"/>
    <w:rsid w:val="004D2B50"/>
    <w:rsid w:val="004D4111"/>
    <w:rsid w:val="004F3E2D"/>
    <w:rsid w:val="0051212C"/>
    <w:rsid w:val="005161F9"/>
    <w:rsid w:val="005239AD"/>
    <w:rsid w:val="0055537C"/>
    <w:rsid w:val="00560184"/>
    <w:rsid w:val="00574D8A"/>
    <w:rsid w:val="00577B25"/>
    <w:rsid w:val="00582BE1"/>
    <w:rsid w:val="005B57DA"/>
    <w:rsid w:val="005C272B"/>
    <w:rsid w:val="005C5D06"/>
    <w:rsid w:val="00601FAF"/>
    <w:rsid w:val="006037CE"/>
    <w:rsid w:val="006202B7"/>
    <w:rsid w:val="006270B1"/>
    <w:rsid w:val="006412C7"/>
    <w:rsid w:val="006646BA"/>
    <w:rsid w:val="0067767D"/>
    <w:rsid w:val="00690EA8"/>
    <w:rsid w:val="006B5535"/>
    <w:rsid w:val="006B7488"/>
    <w:rsid w:val="006C0167"/>
    <w:rsid w:val="006E08A1"/>
    <w:rsid w:val="006E1802"/>
    <w:rsid w:val="00706775"/>
    <w:rsid w:val="007243F7"/>
    <w:rsid w:val="0072630A"/>
    <w:rsid w:val="007316BD"/>
    <w:rsid w:val="007326BB"/>
    <w:rsid w:val="00740D17"/>
    <w:rsid w:val="0074125F"/>
    <w:rsid w:val="00744BC7"/>
    <w:rsid w:val="007B7385"/>
    <w:rsid w:val="007E0106"/>
    <w:rsid w:val="008217A2"/>
    <w:rsid w:val="0083145B"/>
    <w:rsid w:val="008700C9"/>
    <w:rsid w:val="00875389"/>
    <w:rsid w:val="008978ED"/>
    <w:rsid w:val="008A1FCC"/>
    <w:rsid w:val="008A34D7"/>
    <w:rsid w:val="008A78BE"/>
    <w:rsid w:val="008C3491"/>
    <w:rsid w:val="008C3BF5"/>
    <w:rsid w:val="008F6281"/>
    <w:rsid w:val="008F63E4"/>
    <w:rsid w:val="009104C2"/>
    <w:rsid w:val="00925B14"/>
    <w:rsid w:val="00933B40"/>
    <w:rsid w:val="00934FD5"/>
    <w:rsid w:val="00946759"/>
    <w:rsid w:val="0095604B"/>
    <w:rsid w:val="0098198D"/>
    <w:rsid w:val="009E27CD"/>
    <w:rsid w:val="009E2882"/>
    <w:rsid w:val="009E4A40"/>
    <w:rsid w:val="00A040DB"/>
    <w:rsid w:val="00A37D91"/>
    <w:rsid w:val="00A61913"/>
    <w:rsid w:val="00A62BA0"/>
    <w:rsid w:val="00A62F38"/>
    <w:rsid w:val="00AB3A72"/>
    <w:rsid w:val="00B0266B"/>
    <w:rsid w:val="00B42D24"/>
    <w:rsid w:val="00B46A25"/>
    <w:rsid w:val="00B57627"/>
    <w:rsid w:val="00B60EF9"/>
    <w:rsid w:val="00B90131"/>
    <w:rsid w:val="00B90ED0"/>
    <w:rsid w:val="00BB4CA3"/>
    <w:rsid w:val="00BC2E97"/>
    <w:rsid w:val="00BC77D2"/>
    <w:rsid w:val="00BF73C2"/>
    <w:rsid w:val="00C01FC5"/>
    <w:rsid w:val="00C13A02"/>
    <w:rsid w:val="00C2282C"/>
    <w:rsid w:val="00C34222"/>
    <w:rsid w:val="00C46DEB"/>
    <w:rsid w:val="00C70A9C"/>
    <w:rsid w:val="00C96FCD"/>
    <w:rsid w:val="00CA60CA"/>
    <w:rsid w:val="00CB58CE"/>
    <w:rsid w:val="00CD0990"/>
    <w:rsid w:val="00CD2122"/>
    <w:rsid w:val="00CD223C"/>
    <w:rsid w:val="00CE1EBA"/>
    <w:rsid w:val="00D073A4"/>
    <w:rsid w:val="00D36322"/>
    <w:rsid w:val="00D43B1F"/>
    <w:rsid w:val="00D51834"/>
    <w:rsid w:val="00D6122C"/>
    <w:rsid w:val="00D7560A"/>
    <w:rsid w:val="00D96BA8"/>
    <w:rsid w:val="00DB0290"/>
    <w:rsid w:val="00DC3050"/>
    <w:rsid w:val="00DC77CA"/>
    <w:rsid w:val="00DD47A1"/>
    <w:rsid w:val="00DE5DB8"/>
    <w:rsid w:val="00E113B6"/>
    <w:rsid w:val="00E22D2A"/>
    <w:rsid w:val="00E445AF"/>
    <w:rsid w:val="00E44718"/>
    <w:rsid w:val="00E62C35"/>
    <w:rsid w:val="00E6486F"/>
    <w:rsid w:val="00E74DB5"/>
    <w:rsid w:val="00E947F5"/>
    <w:rsid w:val="00E97108"/>
    <w:rsid w:val="00EA44BB"/>
    <w:rsid w:val="00ED22D7"/>
    <w:rsid w:val="00ED2917"/>
    <w:rsid w:val="00F3119F"/>
    <w:rsid w:val="00F62AD7"/>
    <w:rsid w:val="00F86558"/>
    <w:rsid w:val="00F90109"/>
    <w:rsid w:val="00FA0B70"/>
    <w:rsid w:val="00FC0578"/>
    <w:rsid w:val="00FD1293"/>
    <w:rsid w:val="00FD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1E368"/>
  <w15:docId w15:val="{5643ED87-D2E5-4ED1-BDD3-E2C12F9D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BDE"/>
    <w:rPr>
      <w:rFonts w:eastAsiaTheme="minorEastAsia" w:cs="Arial"/>
      <w:lang w:eastAsia="id-ID"/>
    </w:rPr>
  </w:style>
  <w:style w:type="paragraph" w:styleId="Heading4">
    <w:name w:val="heading 4"/>
    <w:basedOn w:val="Normal"/>
    <w:link w:val="Heading4Char"/>
    <w:uiPriority w:val="9"/>
    <w:qFormat/>
    <w:rsid w:val="006412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B5B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2C7"/>
    <w:rPr>
      <w:rFonts w:eastAsiaTheme="minorEastAsia" w:cs="Arial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6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2C7"/>
    <w:rPr>
      <w:rFonts w:eastAsiaTheme="minorEastAsia" w:cs="Arial"/>
      <w:lang w:eastAsia="id-ID"/>
    </w:rPr>
  </w:style>
  <w:style w:type="character" w:customStyle="1" w:styleId="Heading4Char">
    <w:name w:val="Heading 4 Char"/>
    <w:basedOn w:val="DefaultParagraphFont"/>
    <w:link w:val="Heading4"/>
    <w:uiPriority w:val="9"/>
    <w:rsid w:val="006412C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9E4"/>
    <w:rPr>
      <w:rFonts w:ascii="Tahoma" w:eastAsiaTheme="minorEastAsia" w:hAnsi="Tahoma" w:cs="Tahoma"/>
      <w:sz w:val="16"/>
      <w:szCs w:val="16"/>
      <w:lang w:eastAsia="id-ID"/>
    </w:rPr>
  </w:style>
  <w:style w:type="paragraph" w:customStyle="1" w:styleId="JudulArtikel">
    <w:name w:val="Judul Artikel"/>
    <w:basedOn w:val="Normal"/>
    <w:link w:val="JudulArtikelChar"/>
    <w:qFormat/>
    <w:rsid w:val="00A62F38"/>
    <w:pPr>
      <w:widowControl w:val="0"/>
      <w:tabs>
        <w:tab w:val="left" w:pos="0"/>
      </w:tabs>
      <w:autoSpaceDE w:val="0"/>
      <w:autoSpaceDN w:val="0"/>
      <w:adjustRightInd w:val="0"/>
      <w:spacing w:after="120" w:line="240" w:lineRule="auto"/>
      <w:jc w:val="center"/>
    </w:pPr>
    <w:rPr>
      <w:rFonts w:ascii="Times New Roman" w:hAnsi="Times New Roman" w:cs="Times New Roman"/>
      <w:b/>
      <w:bCs/>
      <w:color w:val="000000"/>
      <w:spacing w:val="-1"/>
      <w:sz w:val="24"/>
      <w:szCs w:val="24"/>
    </w:rPr>
  </w:style>
  <w:style w:type="paragraph" w:customStyle="1" w:styleId="NamaPenulis">
    <w:name w:val="Nama Penulis"/>
    <w:basedOn w:val="Normal"/>
    <w:link w:val="NamaPenulisChar"/>
    <w:qFormat/>
    <w:rsid w:val="003B7E35"/>
    <w:pPr>
      <w:widowControl w:val="0"/>
      <w:autoSpaceDE w:val="0"/>
      <w:autoSpaceDN w:val="0"/>
      <w:adjustRightInd w:val="0"/>
      <w:spacing w:after="40" w:line="240" w:lineRule="auto"/>
      <w:jc w:val="center"/>
    </w:pPr>
    <w:rPr>
      <w:rFonts w:ascii="Times New Roman" w:hAnsi="Times New Roman" w:cs="Times New Roman"/>
      <w:b/>
      <w:szCs w:val="24"/>
    </w:rPr>
  </w:style>
  <w:style w:type="character" w:customStyle="1" w:styleId="JudulArtikelChar">
    <w:name w:val="Judul Artikel Char"/>
    <w:basedOn w:val="DefaultParagraphFont"/>
    <w:link w:val="JudulArtikel"/>
    <w:rsid w:val="00A62F38"/>
    <w:rPr>
      <w:rFonts w:ascii="Times New Roman" w:eastAsiaTheme="minorEastAsia" w:hAnsi="Times New Roman" w:cs="Times New Roman"/>
      <w:b/>
      <w:bCs/>
      <w:color w:val="000000"/>
      <w:spacing w:val="-1"/>
      <w:sz w:val="24"/>
      <w:szCs w:val="24"/>
      <w:lang w:eastAsia="id-ID"/>
    </w:rPr>
  </w:style>
  <w:style w:type="paragraph" w:customStyle="1" w:styleId="Afiliasi">
    <w:name w:val="Afiliasi"/>
    <w:basedOn w:val="NamaPenulis"/>
    <w:link w:val="AfiliasiChar"/>
    <w:qFormat/>
    <w:rsid w:val="003B7E35"/>
    <w:pPr>
      <w:spacing w:after="0" w:line="360" w:lineRule="auto"/>
    </w:pPr>
    <w:rPr>
      <w:rFonts w:asciiTheme="majorBidi" w:hAnsiTheme="majorBidi"/>
      <w:bCs/>
    </w:rPr>
  </w:style>
  <w:style w:type="character" w:customStyle="1" w:styleId="NamaPenulisChar">
    <w:name w:val="Nama Penulis Char"/>
    <w:basedOn w:val="DefaultParagraphFont"/>
    <w:link w:val="NamaPenulis"/>
    <w:rsid w:val="003B7E35"/>
    <w:rPr>
      <w:rFonts w:ascii="Times New Roman" w:eastAsiaTheme="minorEastAsia" w:hAnsi="Times New Roman" w:cs="Times New Roman"/>
      <w:b/>
      <w:szCs w:val="24"/>
      <w:lang w:eastAsia="id-ID"/>
    </w:rPr>
  </w:style>
  <w:style w:type="paragraph" w:customStyle="1" w:styleId="E-mail">
    <w:name w:val="E-mail"/>
    <w:basedOn w:val="NamaPenulis"/>
    <w:link w:val="E-mailChar"/>
    <w:qFormat/>
    <w:rsid w:val="003B7E35"/>
    <w:rPr>
      <w:b w:val="0"/>
      <w:bCs/>
    </w:rPr>
  </w:style>
  <w:style w:type="character" w:customStyle="1" w:styleId="AfiliasiChar">
    <w:name w:val="Afiliasi Char"/>
    <w:basedOn w:val="NamaPenulisChar"/>
    <w:link w:val="Afiliasi"/>
    <w:rsid w:val="003B7E35"/>
    <w:rPr>
      <w:rFonts w:asciiTheme="majorBidi" w:eastAsiaTheme="minorEastAsia" w:hAnsiTheme="majorBidi" w:cs="Times New Roman"/>
      <w:b/>
      <w:bCs/>
      <w:szCs w:val="24"/>
      <w:lang w:eastAsia="id-ID"/>
    </w:rPr>
  </w:style>
  <w:style w:type="paragraph" w:customStyle="1" w:styleId="Abstract">
    <w:name w:val="Abstract"/>
    <w:basedOn w:val="Normal"/>
    <w:link w:val="AbstractChar"/>
    <w:qFormat/>
    <w:rsid w:val="00EA44BB"/>
    <w:pPr>
      <w:spacing w:before="120" w:line="240" w:lineRule="auto"/>
      <w:jc w:val="center"/>
    </w:pPr>
    <w:rPr>
      <w:rFonts w:asciiTheme="majorBidi" w:hAnsiTheme="majorBidi" w:cstheme="majorBidi"/>
      <w:b/>
      <w:bCs/>
      <w:sz w:val="24"/>
      <w:szCs w:val="24"/>
    </w:rPr>
  </w:style>
  <w:style w:type="character" w:customStyle="1" w:styleId="E-mailChar">
    <w:name w:val="E-mail Char"/>
    <w:basedOn w:val="NamaPenulisChar"/>
    <w:link w:val="E-mail"/>
    <w:rsid w:val="003B7E35"/>
    <w:rPr>
      <w:rFonts w:ascii="Times New Roman" w:eastAsiaTheme="minorEastAsia" w:hAnsi="Times New Roman" w:cs="Times New Roman"/>
      <w:b w:val="0"/>
      <w:bCs/>
      <w:szCs w:val="24"/>
      <w:lang w:eastAsia="id-ID"/>
    </w:rPr>
  </w:style>
  <w:style w:type="paragraph" w:customStyle="1" w:styleId="JudulIsi">
    <w:name w:val="Judul Isi"/>
    <w:basedOn w:val="ListParagraph"/>
    <w:link w:val="JudulIsiChar"/>
    <w:qFormat/>
    <w:rsid w:val="00EA44BB"/>
    <w:pPr>
      <w:numPr>
        <w:numId w:val="3"/>
      </w:numPr>
      <w:tabs>
        <w:tab w:val="center" w:pos="4680"/>
      </w:tabs>
      <w:spacing w:before="240" w:after="120" w:line="360" w:lineRule="auto"/>
      <w:ind w:left="288" w:hanging="288"/>
    </w:pPr>
    <w:rPr>
      <w:rFonts w:asciiTheme="majorBidi" w:hAnsiTheme="majorBidi" w:cstheme="majorBidi"/>
      <w:b/>
      <w:bCs/>
      <w:sz w:val="24"/>
      <w:szCs w:val="24"/>
    </w:rPr>
  </w:style>
  <w:style w:type="character" w:customStyle="1" w:styleId="AbstractChar">
    <w:name w:val="Abstract Char"/>
    <w:basedOn w:val="DefaultParagraphFont"/>
    <w:link w:val="Abstract"/>
    <w:rsid w:val="00EA44BB"/>
    <w:rPr>
      <w:rFonts w:asciiTheme="majorBidi" w:eastAsiaTheme="minorEastAsia" w:hAnsiTheme="majorBidi" w:cstheme="majorBidi"/>
      <w:b/>
      <w:bCs/>
      <w:sz w:val="24"/>
      <w:szCs w:val="24"/>
      <w:lang w:eastAsia="id-ID"/>
    </w:rPr>
  </w:style>
  <w:style w:type="paragraph" w:customStyle="1" w:styleId="SubTopikHasilPenelitian">
    <w:name w:val="Sub Topik Hasil Penelitian"/>
    <w:basedOn w:val="ListParagraph"/>
    <w:link w:val="SubTopikHasilPenelitianChar"/>
    <w:qFormat/>
    <w:rsid w:val="00E44718"/>
    <w:pPr>
      <w:numPr>
        <w:numId w:val="4"/>
      </w:numPr>
      <w:spacing w:after="0" w:line="360" w:lineRule="auto"/>
      <w:jc w:val="both"/>
    </w:pPr>
    <w:rPr>
      <w:rFonts w:asciiTheme="majorBidi" w:hAnsiTheme="majorBidi" w:cstheme="majorBidi"/>
      <w:b/>
      <w:bCs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A44BB"/>
    <w:rPr>
      <w:rFonts w:eastAsiaTheme="minorEastAsia" w:cs="Arial"/>
      <w:lang w:eastAsia="id-ID"/>
    </w:rPr>
  </w:style>
  <w:style w:type="character" w:customStyle="1" w:styleId="JudulIsiChar">
    <w:name w:val="Judul Isi Char"/>
    <w:basedOn w:val="ListParagraphChar"/>
    <w:link w:val="JudulIsi"/>
    <w:rsid w:val="00EA44BB"/>
    <w:rPr>
      <w:rFonts w:asciiTheme="majorBidi" w:eastAsiaTheme="minorEastAsia" w:hAnsiTheme="majorBidi" w:cstheme="majorBidi"/>
      <w:b/>
      <w:bCs/>
      <w:sz w:val="24"/>
      <w:szCs w:val="24"/>
      <w:lang w:eastAsia="id-ID"/>
    </w:rPr>
  </w:style>
  <w:style w:type="paragraph" w:customStyle="1" w:styleId="AnakSubTopikHasilPenelitian">
    <w:name w:val="Anak Sub Topik Hasil Penelitian"/>
    <w:basedOn w:val="ListParagraph"/>
    <w:link w:val="AnakSubTopikHasilPenelitianChar"/>
    <w:qFormat/>
    <w:rsid w:val="00E44718"/>
    <w:pPr>
      <w:numPr>
        <w:numId w:val="7"/>
      </w:numPr>
      <w:spacing w:after="0" w:line="360" w:lineRule="auto"/>
      <w:ind w:left="1080"/>
      <w:jc w:val="both"/>
    </w:pPr>
    <w:rPr>
      <w:rFonts w:asciiTheme="majorBidi" w:hAnsiTheme="majorBidi" w:cstheme="majorBidi"/>
      <w:b/>
      <w:bCs/>
      <w:sz w:val="24"/>
      <w:szCs w:val="24"/>
    </w:rPr>
  </w:style>
  <w:style w:type="character" w:customStyle="1" w:styleId="SubTopikHasilPenelitianChar">
    <w:name w:val="Sub Topik Hasil Penelitian Char"/>
    <w:basedOn w:val="ListParagraphChar"/>
    <w:link w:val="SubTopikHasilPenelitian"/>
    <w:rsid w:val="00E44718"/>
    <w:rPr>
      <w:rFonts w:asciiTheme="majorBidi" w:eastAsiaTheme="minorEastAsia" w:hAnsiTheme="majorBidi" w:cstheme="majorBidi"/>
      <w:b/>
      <w:bCs/>
      <w:sz w:val="24"/>
      <w:szCs w:val="24"/>
      <w:lang w:eastAsia="id-ID"/>
    </w:rPr>
  </w:style>
  <w:style w:type="paragraph" w:customStyle="1" w:styleId="PenyajianData">
    <w:name w:val="Penyajian Data"/>
    <w:basedOn w:val="Normal"/>
    <w:link w:val="PenyajianDataChar"/>
    <w:qFormat/>
    <w:rsid w:val="00B0266B"/>
    <w:pPr>
      <w:spacing w:after="0"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nakSubTopikHasilPenelitianChar">
    <w:name w:val="Anak Sub Topik Hasil Penelitian Char"/>
    <w:basedOn w:val="ListParagraphChar"/>
    <w:link w:val="AnakSubTopikHasilPenelitian"/>
    <w:rsid w:val="00E44718"/>
    <w:rPr>
      <w:rFonts w:asciiTheme="majorBidi" w:eastAsiaTheme="minorEastAsia" w:hAnsiTheme="majorBidi" w:cstheme="majorBidi"/>
      <w:b/>
      <w:bCs/>
      <w:sz w:val="24"/>
      <w:szCs w:val="24"/>
      <w:lang w:eastAsia="id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26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enyajianDataChar">
    <w:name w:val="Penyajian Data Char"/>
    <w:basedOn w:val="DefaultParagraphFont"/>
    <w:link w:val="PenyajianData"/>
    <w:rsid w:val="00B0266B"/>
    <w:rPr>
      <w:rFonts w:ascii="Times New Roman" w:eastAsiaTheme="minorEastAsia" w:hAnsi="Times New Roman" w:cs="Arial"/>
      <w:b/>
      <w:bCs/>
      <w:sz w:val="24"/>
      <w:szCs w:val="24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266B"/>
    <w:rPr>
      <w:rFonts w:ascii="Courier New" w:eastAsia="Times New Roman" w:hAnsi="Courier New" w:cs="Courier New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619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1913"/>
    <w:rPr>
      <w:rFonts w:eastAsiaTheme="minorEastAsia" w:cs="Arial"/>
      <w:sz w:val="20"/>
      <w:szCs w:val="20"/>
      <w:lang w:eastAsia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A6191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D22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ehua1995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theses.uinmataram.ac.id/527/1/Mariamah%20150319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2F89-CED7-4787-BC47-BC1090CC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3233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Andy</cp:lastModifiedBy>
  <cp:revision>11</cp:revision>
  <dcterms:created xsi:type="dcterms:W3CDTF">2021-10-01T07:22:00Z</dcterms:created>
  <dcterms:modified xsi:type="dcterms:W3CDTF">2023-01-05T12:34:00Z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http://www.zotero.org/styles/turabian-fullnote-bibliography</vt:lpwstr>
  </property>
  <property fmtid="{D5CDD505-2E9C-101B-9397-08002B2CF9AE}" pid="21" name="Mendeley Recent Style Name 9_1">
    <vt:lpwstr>Turabian 8th edition (full note)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32766718-d91c-3e4f-9cdd-9048d98aecf5</vt:lpwstr>
  </property>
  <property fmtid="{D5CDD505-2E9C-101B-9397-08002B2CF9AE}" pid="24" name="Mendeley Citation Style_1">
    <vt:lpwstr>http://www.zotero.org/styles/turabian-fullnote-bibliography</vt:lpwstr>
  </property>
</Properties>
</file>