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BDE" w:rsidRPr="00254C21" w:rsidRDefault="00254C21" w:rsidP="0074125F">
      <w:pPr>
        <w:pStyle w:val="JudulArtikel"/>
        <w:tabs>
          <w:tab w:val="clear" w:pos="0"/>
        </w:tabs>
        <w:rPr>
          <w:i/>
          <w:lang w:val="en-US"/>
        </w:rPr>
      </w:pPr>
      <w:r>
        <w:rPr>
          <w:lang w:val="en-US"/>
        </w:rPr>
        <w:t xml:space="preserve">Model </w:t>
      </w:r>
      <w:r w:rsidRPr="00254C21">
        <w:rPr>
          <w:i/>
          <w:lang w:val="en-US"/>
        </w:rPr>
        <w:t>Behavior Contract</w:t>
      </w:r>
      <w:r>
        <w:rPr>
          <w:i/>
          <w:lang w:val="en-US"/>
        </w:rPr>
        <w:t xml:space="preserve"> </w:t>
      </w:r>
      <w:r w:rsidR="00271FF8">
        <w:rPr>
          <w:lang w:val="en-US"/>
        </w:rPr>
        <w:t xml:space="preserve">Melalui Layanan Penguasaan Konten </w:t>
      </w:r>
      <w:r w:rsidR="002F268B">
        <w:rPr>
          <w:lang w:val="en-US"/>
        </w:rPr>
        <w:t>Untuk</w:t>
      </w:r>
      <w:r>
        <w:rPr>
          <w:lang w:val="en-US"/>
        </w:rPr>
        <w:t xml:space="preserve"> Mereduksi </w:t>
      </w:r>
      <w:r>
        <w:rPr>
          <w:i/>
          <w:lang w:val="en-US"/>
        </w:rPr>
        <w:t>Addiction Smartphone Use</w:t>
      </w:r>
    </w:p>
    <w:p w:rsidR="000801DA" w:rsidRPr="000801DA" w:rsidRDefault="002F268B" w:rsidP="00706775">
      <w:pPr>
        <w:pStyle w:val="NamaPenulis"/>
      </w:pPr>
      <w:r>
        <w:rPr>
          <w:lang w:val="en-US"/>
        </w:rPr>
        <w:t>Wahyu Almizri</w:t>
      </w:r>
      <w:r w:rsidR="005C5D06" w:rsidRPr="003B7E35">
        <w:t xml:space="preserve"> </w:t>
      </w:r>
    </w:p>
    <w:p w:rsidR="002F268B" w:rsidRPr="002F268B" w:rsidRDefault="002F268B" w:rsidP="002F268B">
      <w:pPr>
        <w:pStyle w:val="Afiliasi"/>
        <w:spacing w:line="240" w:lineRule="auto"/>
        <w:rPr>
          <w:lang w:val="en-US"/>
        </w:rPr>
      </w:pPr>
      <w:r>
        <w:rPr>
          <w:lang w:val="en-US"/>
        </w:rPr>
        <w:t>Universitas Negeri Padang</w:t>
      </w:r>
    </w:p>
    <w:p w:rsidR="00E445AF" w:rsidRPr="002F268B" w:rsidRDefault="002F268B" w:rsidP="00706775">
      <w:pPr>
        <w:pStyle w:val="E-mail"/>
        <w:rPr>
          <w:lang w:val="en-US"/>
        </w:rPr>
      </w:pPr>
      <w:r>
        <w:rPr>
          <w:lang w:val="en-US"/>
        </w:rPr>
        <w:t>Almizri.wahyu@gmail.com</w:t>
      </w:r>
    </w:p>
    <w:p w:rsidR="00A62F38" w:rsidRPr="003B7E35" w:rsidRDefault="00A62F38" w:rsidP="0074125F">
      <w:pPr>
        <w:pStyle w:val="E-mail"/>
        <w:spacing w:after="0"/>
        <w:rPr>
          <w:lang w:val="en-US"/>
        </w:rPr>
      </w:pPr>
    </w:p>
    <w:p w:rsidR="002F268B" w:rsidRDefault="002F268B" w:rsidP="00706775">
      <w:pPr>
        <w:pStyle w:val="NamaPenulis"/>
        <w:rPr>
          <w:lang w:val="en-US"/>
        </w:rPr>
      </w:pPr>
      <w:r>
        <w:rPr>
          <w:lang w:val="en-US"/>
        </w:rPr>
        <w:t>Firman Firman</w:t>
      </w:r>
    </w:p>
    <w:p w:rsidR="002F268B" w:rsidRDefault="002F268B" w:rsidP="00706775">
      <w:pPr>
        <w:pStyle w:val="NamaPenulis"/>
        <w:rPr>
          <w:lang w:val="en-US"/>
        </w:rPr>
      </w:pPr>
      <w:r>
        <w:rPr>
          <w:lang w:val="en-US"/>
        </w:rPr>
        <w:t>Universitas Negeri Padang</w:t>
      </w:r>
    </w:p>
    <w:p w:rsidR="002F268B" w:rsidRPr="002F268B" w:rsidRDefault="002F268B" w:rsidP="00706775">
      <w:pPr>
        <w:pStyle w:val="NamaPenulis"/>
        <w:rPr>
          <w:b w:val="0"/>
          <w:lang w:val="en-US"/>
        </w:rPr>
      </w:pPr>
      <w:r w:rsidRPr="002F268B">
        <w:rPr>
          <w:b w:val="0"/>
        </w:rPr>
        <w:t>firman@konselor.org</w:t>
      </w:r>
    </w:p>
    <w:p w:rsidR="002F268B" w:rsidRPr="002F268B" w:rsidRDefault="002F268B" w:rsidP="00706775">
      <w:pPr>
        <w:pStyle w:val="NamaPenulis"/>
        <w:rPr>
          <w:b w:val="0"/>
          <w:lang w:val="en-US"/>
        </w:rPr>
      </w:pPr>
    </w:p>
    <w:p w:rsidR="002F268B" w:rsidRDefault="002F268B" w:rsidP="00706775">
      <w:pPr>
        <w:pStyle w:val="NamaPenulis"/>
        <w:rPr>
          <w:lang w:val="en-US"/>
        </w:rPr>
      </w:pPr>
      <w:r>
        <w:rPr>
          <w:lang w:val="en-US"/>
        </w:rPr>
        <w:t>Netrwawati Netrawati</w:t>
      </w:r>
    </w:p>
    <w:p w:rsidR="002F268B" w:rsidRDefault="002F268B" w:rsidP="00706775">
      <w:pPr>
        <w:pStyle w:val="NamaPenulis"/>
        <w:rPr>
          <w:lang w:val="en-US"/>
        </w:rPr>
      </w:pPr>
      <w:r>
        <w:rPr>
          <w:lang w:val="en-US"/>
        </w:rPr>
        <w:t>Universitas Negeri padang</w:t>
      </w:r>
    </w:p>
    <w:p w:rsidR="002F268B" w:rsidRPr="002F268B" w:rsidRDefault="002F268B" w:rsidP="00706775">
      <w:pPr>
        <w:pStyle w:val="NamaPenulis"/>
        <w:rPr>
          <w:b w:val="0"/>
          <w:lang w:val="en-US"/>
        </w:rPr>
      </w:pPr>
      <w:r w:rsidRPr="002F268B">
        <w:rPr>
          <w:b w:val="0"/>
        </w:rPr>
        <w:t>netrawatineta@yahooco.id</w:t>
      </w:r>
    </w:p>
    <w:p w:rsidR="00B46A25" w:rsidRPr="00B46A25" w:rsidRDefault="00B46A25" w:rsidP="0074125F">
      <w:pPr>
        <w:widowControl w:val="0"/>
        <w:autoSpaceDE w:val="0"/>
        <w:autoSpaceDN w:val="0"/>
        <w:adjustRightInd w:val="0"/>
        <w:spacing w:after="0" w:line="240" w:lineRule="auto"/>
        <w:jc w:val="center"/>
        <w:rPr>
          <w:rFonts w:ascii="Times New Roman" w:hAnsi="Times New Roman" w:cs="Times New Roman"/>
          <w:lang w:val="en-US"/>
        </w:rPr>
      </w:pPr>
    </w:p>
    <w:p w:rsidR="007316BD" w:rsidRPr="002F268B" w:rsidRDefault="007316BD" w:rsidP="002F268B">
      <w:pPr>
        <w:pStyle w:val="Abstract"/>
        <w:spacing w:before="0" w:after="0"/>
        <w:rPr>
          <w:lang w:val="en-US"/>
        </w:rPr>
      </w:pPr>
      <w:r w:rsidRPr="002D6AB9">
        <w:t>Abstract</w:t>
      </w:r>
    </w:p>
    <w:p w:rsidR="002F268B" w:rsidRPr="002F268B" w:rsidRDefault="002F268B" w:rsidP="002F268B">
      <w:pPr>
        <w:spacing w:after="0" w:line="240" w:lineRule="auto"/>
        <w:ind w:left="288" w:right="607"/>
        <w:jc w:val="both"/>
        <w:rPr>
          <w:rFonts w:asciiTheme="majorBidi" w:hAnsiTheme="majorBidi" w:cstheme="majorBidi"/>
          <w:sz w:val="24"/>
          <w:szCs w:val="24"/>
          <w:lang w:val="en-US"/>
        </w:rPr>
      </w:pPr>
      <w:r w:rsidRPr="002F268B">
        <w:rPr>
          <w:rFonts w:asciiTheme="majorBidi" w:hAnsiTheme="majorBidi" w:cstheme="majorBidi"/>
          <w:sz w:val="24"/>
          <w:szCs w:val="24"/>
        </w:rPr>
        <w:t>Advances in technology, information and communication are increasingly felt in the millennial era. Technology in the field of communication that is the result of the times is the smartphone. Indonesian people have the potential to be addicted to smartphones, especially among teenagers. Addiction to smartphones certainly has many negative impacts, one of which is that people become apathetic, people become less concerned about their surroundings because they are more focused on smartphones. The purpose of this study is to obtain an analysis of the conditions in reducing smartphone addiction in educational activities. Guidance and counseling teachers or counselors (BK/Counselors) have a role to provide guidance and counseling services. One of the services that can be provided to reduce smartphones is content mastery services with a behavioral contract approach model. The research findings reveal that in reducing smartphone addiction behavior through the behavior contract model, individuals can control themselves more and be wise in using their smartphones.</w:t>
      </w:r>
    </w:p>
    <w:p w:rsidR="002F268B" w:rsidRDefault="002F268B" w:rsidP="00C46DEB">
      <w:pPr>
        <w:spacing w:after="0" w:line="240" w:lineRule="auto"/>
        <w:ind w:left="288" w:right="607"/>
        <w:jc w:val="both"/>
        <w:rPr>
          <w:rFonts w:asciiTheme="majorBidi" w:hAnsiTheme="majorBidi" w:cstheme="majorBidi"/>
          <w:sz w:val="24"/>
          <w:szCs w:val="24"/>
          <w:lang w:val="en-US"/>
        </w:rPr>
      </w:pPr>
    </w:p>
    <w:p w:rsidR="002F268B" w:rsidRPr="002F268B" w:rsidRDefault="00EA44BB" w:rsidP="002F268B">
      <w:pPr>
        <w:spacing w:line="240" w:lineRule="auto"/>
        <w:ind w:left="1418" w:right="607" w:hanging="1130"/>
        <w:rPr>
          <w:rFonts w:asciiTheme="majorBidi" w:hAnsiTheme="majorBidi" w:cstheme="majorBidi"/>
          <w:sz w:val="24"/>
          <w:szCs w:val="24"/>
        </w:rPr>
      </w:pPr>
      <w:r w:rsidRPr="00333B34">
        <w:rPr>
          <w:rFonts w:asciiTheme="majorBidi" w:hAnsiTheme="majorBidi" w:cstheme="majorBidi"/>
          <w:b/>
          <w:bCs/>
          <w:sz w:val="24"/>
          <w:szCs w:val="24"/>
        </w:rPr>
        <w:t>Keywords:</w:t>
      </w:r>
      <w:r w:rsidRPr="00333B34">
        <w:rPr>
          <w:rFonts w:asciiTheme="majorBidi" w:hAnsiTheme="majorBidi" w:cstheme="majorBidi"/>
          <w:sz w:val="24"/>
          <w:szCs w:val="24"/>
        </w:rPr>
        <w:t xml:space="preserve"> </w:t>
      </w:r>
      <w:r w:rsidR="002F268B" w:rsidRPr="002F268B">
        <w:rPr>
          <w:rFonts w:asciiTheme="majorBidi" w:hAnsiTheme="majorBidi" w:cstheme="majorBidi"/>
          <w:sz w:val="24"/>
          <w:szCs w:val="24"/>
        </w:rPr>
        <w:t>Guidance and Counseling,</w:t>
      </w:r>
      <w:r w:rsidR="002F268B">
        <w:rPr>
          <w:rFonts w:asciiTheme="majorBidi" w:hAnsiTheme="majorBidi" w:cstheme="majorBidi"/>
          <w:sz w:val="24"/>
          <w:szCs w:val="24"/>
        </w:rPr>
        <w:t xml:space="preserve"> behavior contracts, smartphone </w:t>
      </w:r>
      <w:r w:rsidR="002F268B" w:rsidRPr="002F268B">
        <w:rPr>
          <w:rFonts w:asciiTheme="majorBidi" w:hAnsiTheme="majorBidi" w:cstheme="majorBidi"/>
          <w:sz w:val="24"/>
          <w:szCs w:val="24"/>
        </w:rPr>
        <w:t>addiction</w:t>
      </w:r>
    </w:p>
    <w:p w:rsidR="007316BD" w:rsidRPr="00333B34" w:rsidRDefault="007316BD" w:rsidP="00C46DEB">
      <w:pPr>
        <w:spacing w:line="240" w:lineRule="auto"/>
        <w:ind w:left="284" w:right="607"/>
        <w:rPr>
          <w:rFonts w:asciiTheme="majorBidi" w:hAnsiTheme="majorBidi" w:cstheme="majorBidi"/>
          <w:sz w:val="24"/>
          <w:szCs w:val="24"/>
        </w:rPr>
      </w:pPr>
      <w:r w:rsidRPr="00333B34">
        <w:rPr>
          <w:rFonts w:asciiTheme="majorBidi" w:hAnsiTheme="majorBidi" w:cstheme="majorBidi"/>
          <w:sz w:val="24"/>
          <w:szCs w:val="24"/>
        </w:rPr>
        <w:t>.</w:t>
      </w:r>
    </w:p>
    <w:p w:rsidR="006E1802" w:rsidRPr="006E1802" w:rsidRDefault="00E445AF" w:rsidP="00582BE1">
      <w:pPr>
        <w:pStyle w:val="JudulIsi"/>
        <w:spacing w:after="0"/>
        <w:ind w:left="426" w:hanging="426"/>
      </w:pPr>
      <w:r w:rsidRPr="00151ABC">
        <w:t>Pendahuluan (Introduction)</w:t>
      </w:r>
    </w:p>
    <w:p w:rsidR="002F268B" w:rsidRPr="002F268B" w:rsidRDefault="002F268B" w:rsidP="002F268B">
      <w:pPr>
        <w:spacing w:after="0" w:line="360" w:lineRule="auto"/>
        <w:ind w:firstLine="720"/>
        <w:jc w:val="both"/>
        <w:rPr>
          <w:rFonts w:asciiTheme="majorBidi" w:hAnsiTheme="majorBidi" w:cstheme="majorBidi"/>
          <w:sz w:val="24"/>
          <w:szCs w:val="24"/>
          <w:lang w:val="en-US"/>
        </w:rPr>
      </w:pP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hadir sebagai salah satu dari kemajuan teknologi menyebabkan perubahan yang begitu besar pada kehidupan masyarakat khususnya remaja dengan segala peradaban dan kebudayaannya. Perubahan ini selain memberikan dampak positif pada kehidupan remaja juga memberikan dampak negatif terhadap kesehatan mental, fisik, dan kualitas interaksi sosial (Lee, Chang, Lin, &amp; Cheng, 2014). Dengan segala macam kemudahan untuk mengakses informasi membuat remaja seolah-olah menjadi kecanduan terhadap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telah menjadi bagian tak terpisahkan dari </w:t>
      </w:r>
      <w:r w:rsidRPr="002F268B">
        <w:rPr>
          <w:rFonts w:asciiTheme="majorBidi" w:hAnsiTheme="majorBidi" w:cstheme="majorBidi"/>
          <w:sz w:val="24"/>
          <w:szCs w:val="24"/>
        </w:rPr>
        <w:lastRenderedPageBreak/>
        <w:t xml:space="preserve">kehidupan sehari-hari dan sebagian besar orang membawa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sepanjang waktu (Roberts, Yaya, &amp; Manolis, 2014; Smura, Kivi, &amp; Töyli, 2009).</w:t>
      </w:r>
      <w:r w:rsidRPr="002F268B">
        <w:rPr>
          <w:rFonts w:asciiTheme="majorBidi" w:hAnsiTheme="majorBidi" w:cstheme="majorBidi"/>
          <w:sz w:val="24"/>
          <w:szCs w:val="24"/>
          <w:lang w:val="en-US"/>
        </w:rPr>
        <w:t xml:space="preserve"> </w:t>
      </w:r>
    </w:p>
    <w:p w:rsidR="002F268B" w:rsidRPr="002F268B" w:rsidRDefault="002F268B" w:rsidP="002F268B">
      <w:pPr>
        <w:spacing w:after="0" w:line="360" w:lineRule="auto"/>
        <w:ind w:firstLine="720"/>
        <w:jc w:val="both"/>
        <w:rPr>
          <w:rFonts w:asciiTheme="majorBidi" w:hAnsiTheme="majorBidi" w:cstheme="majorBidi"/>
          <w:sz w:val="24"/>
          <w:szCs w:val="24"/>
          <w:lang w:val="en-US"/>
        </w:rPr>
      </w:pPr>
      <w:r w:rsidRPr="002F268B">
        <w:rPr>
          <w:rFonts w:asciiTheme="majorBidi" w:hAnsiTheme="majorBidi" w:cstheme="majorBidi"/>
          <w:sz w:val="24"/>
          <w:szCs w:val="24"/>
        </w:rPr>
        <w:t xml:space="preserve">Penelitian yang dilakukan oleh Aykanat, Yıldız, &amp; Çelik (2016) menemukan penggunaan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24 jam di Universitas Turki adalah kurang dari 1 jam (23,4%), 1 sampai 2 jam (27%), 2 sampai 3 jam (13,1%), 3 sampai 4 jam (5,1%), 4 sampai 5 jam (4,9%) dan lebih dari 5 jam (14,4). Semantara di Indonesia pada penelitian </w:t>
      </w:r>
      <w:r w:rsidRPr="002F268B">
        <w:rPr>
          <w:rFonts w:asciiTheme="majorBidi" w:hAnsiTheme="majorBidi" w:cstheme="majorBidi"/>
          <w:i/>
          <w:sz w:val="24"/>
          <w:szCs w:val="24"/>
        </w:rPr>
        <w:t>Karthik Venkatakrishnan</w:t>
      </w:r>
      <w:r w:rsidRPr="002F268B">
        <w:rPr>
          <w:rFonts w:asciiTheme="majorBidi" w:hAnsiTheme="majorBidi" w:cstheme="majorBidi"/>
          <w:sz w:val="24"/>
          <w:szCs w:val="24"/>
        </w:rPr>
        <w:t xml:space="preserve"> yaitu Regional Director, Digital GFK Asia lembaga riset terkemuka asal jerman menyatakan bahwa rata-rata orang Indonesia menghabiskan 5,5 jam perhari di hadapan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96% dari mereka adalah pengguna internet. Selain itu menurut kominfo bahwa 80% pengguna internet di Indonesia didominasi oleh remaja berumur 15-19 tahun (Auliani, 2016).</w:t>
      </w:r>
    </w:p>
    <w:p w:rsidR="002F268B" w:rsidRPr="002F268B" w:rsidRDefault="002F268B" w:rsidP="002F268B">
      <w:pPr>
        <w:spacing w:after="0" w:line="360" w:lineRule="auto"/>
        <w:ind w:firstLine="720"/>
        <w:jc w:val="both"/>
        <w:rPr>
          <w:rFonts w:asciiTheme="majorBidi" w:hAnsiTheme="majorBidi" w:cstheme="majorBidi"/>
          <w:sz w:val="24"/>
          <w:szCs w:val="24"/>
          <w:lang w:val="en-US"/>
        </w:rPr>
      </w:pPr>
      <w:r w:rsidRPr="002F268B">
        <w:rPr>
          <w:rFonts w:asciiTheme="majorBidi" w:hAnsiTheme="majorBidi" w:cstheme="majorBidi"/>
          <w:sz w:val="24"/>
          <w:szCs w:val="24"/>
        </w:rPr>
        <w:t xml:space="preserve">Berdasarkan data tersebut membuktikan bahwa masyarakat Indonesia memiliki potensi kecanduan terhadap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khususnya kalangan remaja. Kecanduan terhadap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tentu memiliki banyak dampak negatif, salah satunya adalah masyarakat menjadi apatis, masyarakat menjadi kurang memiliki kepedulian terhadap lingkungan sekitarnya karena lebih berfokus terhadap </w:t>
      </w:r>
      <w:r w:rsidRPr="002F268B">
        <w:rPr>
          <w:rFonts w:asciiTheme="majorBidi" w:hAnsiTheme="majorBidi" w:cstheme="majorBidi"/>
          <w:i/>
          <w:sz w:val="24"/>
          <w:szCs w:val="24"/>
        </w:rPr>
        <w:t>smartphone</w:t>
      </w:r>
      <w:r w:rsidRPr="002F268B">
        <w:rPr>
          <w:rFonts w:asciiTheme="majorBidi" w:hAnsiTheme="majorBidi" w:cstheme="majorBidi"/>
          <w:sz w:val="24"/>
          <w:szCs w:val="24"/>
        </w:rPr>
        <w:t>, kondisi ini yang</w:t>
      </w:r>
      <w:r w:rsidRPr="002F268B">
        <w:rPr>
          <w:rFonts w:asciiTheme="majorBidi" w:hAnsiTheme="majorBidi" w:cstheme="majorBidi"/>
          <w:sz w:val="24"/>
          <w:szCs w:val="24"/>
          <w:lang w:val="en-US"/>
        </w:rPr>
        <w:t xml:space="preserve"> </w:t>
      </w:r>
      <w:r w:rsidRPr="002F268B">
        <w:rPr>
          <w:rFonts w:asciiTheme="majorBidi" w:hAnsiTheme="majorBidi" w:cstheme="majorBidi"/>
          <w:sz w:val="24"/>
          <w:szCs w:val="24"/>
        </w:rPr>
        <w:t xml:space="preserve">disebut dengan </w:t>
      </w:r>
      <w:r w:rsidRPr="002F268B">
        <w:rPr>
          <w:rFonts w:asciiTheme="majorBidi" w:hAnsiTheme="majorBidi" w:cstheme="majorBidi"/>
          <w:i/>
          <w:sz w:val="24"/>
          <w:szCs w:val="24"/>
        </w:rPr>
        <w:t>phubbing</w:t>
      </w:r>
      <w:r w:rsidRPr="002F268B">
        <w:rPr>
          <w:rFonts w:asciiTheme="majorBidi" w:hAnsiTheme="majorBidi" w:cstheme="majorBidi"/>
          <w:sz w:val="24"/>
          <w:szCs w:val="24"/>
        </w:rPr>
        <w:t xml:space="preserve">. </w:t>
      </w:r>
      <w:r w:rsidRPr="002F268B">
        <w:rPr>
          <w:rFonts w:asciiTheme="majorBidi" w:hAnsiTheme="majorBidi" w:cstheme="majorBidi"/>
          <w:i/>
          <w:sz w:val="24"/>
          <w:szCs w:val="24"/>
        </w:rPr>
        <w:t>Phubbing</w:t>
      </w:r>
      <w:r w:rsidRPr="002F268B">
        <w:rPr>
          <w:rFonts w:asciiTheme="majorBidi" w:hAnsiTheme="majorBidi" w:cstheme="majorBidi"/>
          <w:sz w:val="24"/>
          <w:szCs w:val="24"/>
        </w:rPr>
        <w:t xml:space="preserve"> dapat digambarkan sebagai individu yang melihat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selama percakapan dengan individu lain (Karadağ et al., 2016). Kata </w:t>
      </w:r>
      <w:r w:rsidRPr="002F268B">
        <w:rPr>
          <w:rFonts w:asciiTheme="majorBidi" w:hAnsiTheme="majorBidi" w:cstheme="majorBidi"/>
          <w:i/>
          <w:sz w:val="24"/>
          <w:szCs w:val="24"/>
        </w:rPr>
        <w:t>phubbing</w:t>
      </w:r>
      <w:r w:rsidRPr="002F268B">
        <w:rPr>
          <w:rFonts w:asciiTheme="majorBidi" w:hAnsiTheme="majorBidi" w:cstheme="majorBidi"/>
          <w:sz w:val="24"/>
          <w:szCs w:val="24"/>
        </w:rPr>
        <w:t xml:space="preserve"> dibangun dengan menggabungkan kata-kata </w:t>
      </w:r>
      <w:r w:rsidRPr="002F268B">
        <w:rPr>
          <w:rFonts w:asciiTheme="majorBidi" w:hAnsiTheme="majorBidi" w:cstheme="majorBidi"/>
          <w:i/>
          <w:sz w:val="24"/>
          <w:szCs w:val="24"/>
        </w:rPr>
        <w:t>phone</w:t>
      </w:r>
      <w:r w:rsidRPr="002F268B">
        <w:rPr>
          <w:rFonts w:asciiTheme="majorBidi" w:hAnsiTheme="majorBidi" w:cstheme="majorBidi"/>
          <w:sz w:val="24"/>
          <w:szCs w:val="24"/>
        </w:rPr>
        <w:t xml:space="preserve"> dan snubbing, istilah </w:t>
      </w:r>
      <w:r w:rsidRPr="002F268B">
        <w:rPr>
          <w:rFonts w:asciiTheme="majorBidi" w:hAnsiTheme="majorBidi" w:cstheme="majorBidi"/>
          <w:i/>
          <w:sz w:val="24"/>
          <w:szCs w:val="24"/>
        </w:rPr>
        <w:t>phubbing</w:t>
      </w:r>
      <w:r w:rsidRPr="002F268B">
        <w:rPr>
          <w:rFonts w:asciiTheme="majorBidi" w:hAnsiTheme="majorBidi" w:cstheme="majorBidi"/>
          <w:sz w:val="24"/>
          <w:szCs w:val="24"/>
        </w:rPr>
        <w:t xml:space="preserve"> telah masuk ke versi terbaru dari Macquarie Dictionary yang dibahas pada kampanye di Australia.</w:t>
      </w:r>
    </w:p>
    <w:p w:rsidR="002F268B" w:rsidRPr="002F268B" w:rsidRDefault="002F268B" w:rsidP="002F268B">
      <w:pPr>
        <w:spacing w:after="0" w:line="360" w:lineRule="auto"/>
        <w:ind w:firstLine="720"/>
        <w:jc w:val="both"/>
        <w:rPr>
          <w:rFonts w:asciiTheme="majorBidi" w:hAnsiTheme="majorBidi" w:cstheme="majorBidi"/>
          <w:sz w:val="24"/>
          <w:szCs w:val="24"/>
          <w:lang w:val="en-US"/>
        </w:rPr>
      </w:pPr>
      <w:r w:rsidRPr="002F268B">
        <w:rPr>
          <w:rFonts w:asciiTheme="majorBidi" w:hAnsiTheme="majorBidi" w:cstheme="majorBidi"/>
          <w:sz w:val="24"/>
          <w:szCs w:val="24"/>
        </w:rPr>
        <w:t xml:space="preserve">Beberapa peneliti menyelidiki kecanduan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telah menunjukkan </w:t>
      </w:r>
      <w:r w:rsidRPr="002F268B">
        <w:rPr>
          <w:rFonts w:asciiTheme="majorBidi" w:hAnsiTheme="majorBidi" w:cstheme="majorBidi"/>
          <w:sz w:val="24"/>
          <w:szCs w:val="24"/>
          <w:lang w:val="en-US"/>
        </w:rPr>
        <w:t>bahwa</w:t>
      </w:r>
      <w:r w:rsidRPr="002F268B">
        <w:rPr>
          <w:rFonts w:asciiTheme="majorBidi" w:hAnsiTheme="majorBidi" w:cstheme="majorBidi"/>
          <w:sz w:val="24"/>
          <w:szCs w:val="24"/>
        </w:rPr>
        <w:t xml:space="preserve"> sebagai alat untuk mengatasi kesepian dan kebutuhan untuk mengelola diri sendiri, kecemasan, kekhawatiran, dan perilaku gangguan tidur yang diamati pada individu kecanduan yang telah dipisahkan dari ponsel mereka (Park, 2005). Sementara (Turnbull, 2010) menegaskan bahwa seseorang yang banyak</w:t>
      </w:r>
      <w:r w:rsidRPr="002F268B">
        <w:rPr>
          <w:rFonts w:asciiTheme="majorBidi" w:hAnsiTheme="majorBidi" w:cstheme="majorBidi"/>
          <w:sz w:val="24"/>
          <w:szCs w:val="24"/>
          <w:lang w:val="en-US"/>
        </w:rPr>
        <w:t xml:space="preserve"> </w:t>
      </w:r>
      <w:r w:rsidRPr="002F268B">
        <w:rPr>
          <w:rFonts w:asciiTheme="majorBidi" w:hAnsiTheme="majorBidi" w:cstheme="majorBidi"/>
          <w:sz w:val="24"/>
          <w:szCs w:val="24"/>
        </w:rPr>
        <w:t>menghabiskan waktu untuk mengakses internet, maka dia hanya punya sedikit waktu untuk berkomunikasi dengan orang lain secara nyata.</w:t>
      </w:r>
    </w:p>
    <w:p w:rsidR="002F268B" w:rsidRPr="002F268B" w:rsidRDefault="002F268B" w:rsidP="002F268B">
      <w:pPr>
        <w:spacing w:after="0" w:line="360" w:lineRule="auto"/>
        <w:ind w:firstLine="720"/>
        <w:jc w:val="both"/>
        <w:rPr>
          <w:rFonts w:asciiTheme="majorBidi" w:hAnsiTheme="majorBidi" w:cstheme="majorBidi"/>
          <w:sz w:val="24"/>
          <w:szCs w:val="24"/>
          <w:lang w:val="en-US"/>
        </w:rPr>
      </w:pPr>
      <w:r w:rsidRPr="002F268B">
        <w:rPr>
          <w:rFonts w:asciiTheme="majorBidi" w:hAnsiTheme="majorBidi" w:cstheme="majorBidi"/>
          <w:sz w:val="24"/>
          <w:szCs w:val="24"/>
          <w:lang w:val="en-US"/>
        </w:rPr>
        <w:t>Park (</w:t>
      </w:r>
      <w:r w:rsidRPr="002F268B">
        <w:rPr>
          <w:rFonts w:asciiTheme="majorBidi" w:hAnsiTheme="majorBidi" w:cstheme="majorBidi"/>
          <w:sz w:val="24"/>
          <w:szCs w:val="24"/>
        </w:rPr>
        <w:t>20</w:t>
      </w:r>
      <w:r w:rsidRPr="002F268B">
        <w:rPr>
          <w:rFonts w:asciiTheme="majorBidi" w:hAnsiTheme="majorBidi" w:cstheme="majorBidi"/>
          <w:sz w:val="24"/>
          <w:szCs w:val="24"/>
          <w:lang w:val="en-US"/>
        </w:rPr>
        <w:t>05</w:t>
      </w:r>
      <w:r w:rsidRPr="002F268B">
        <w:rPr>
          <w:rFonts w:asciiTheme="majorBidi" w:hAnsiTheme="majorBidi" w:cstheme="majorBidi"/>
          <w:sz w:val="24"/>
          <w:szCs w:val="24"/>
        </w:rPr>
        <w:t xml:space="preserve">) menyatakan bahwa penggunaan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secara berlebihan dapat mengakibatkan dampak psikologis pada individu seperti mengurangi interaksi dengan orang lain, menjauhkan hal-hal yang dekat, malas melakukan aktivitas lainnya, menumbuhkan sikap egosentris, berkurangnya waktu tidur, memicu berkembangnya </w:t>
      </w:r>
      <w:r w:rsidRPr="002F268B">
        <w:rPr>
          <w:rFonts w:asciiTheme="majorBidi" w:hAnsiTheme="majorBidi" w:cstheme="majorBidi"/>
          <w:sz w:val="24"/>
          <w:szCs w:val="24"/>
        </w:rPr>
        <w:lastRenderedPageBreak/>
        <w:t xml:space="preserve">konsumerisme, menurunnya konsentrasi, memicu penyakit mental (stres dan depresi), terganggunya perkembangan anak, dan kurangnya sosialisme dengan sekitar. Lebih lanjut penggunaan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yang berlebihan juga dapat menyebabkan depresi, kecemasan, dan mengaruhi kualitas tidur seseorang (Demirci, Akgönül, &amp; Akpinar, 2015; Kibona &amp; Mgaya, 2015). </w:t>
      </w:r>
      <w:r w:rsidRPr="002F268B">
        <w:rPr>
          <w:rFonts w:asciiTheme="majorBidi" w:hAnsiTheme="majorBidi" w:cstheme="majorBidi"/>
          <w:i/>
          <w:sz w:val="24"/>
          <w:szCs w:val="24"/>
        </w:rPr>
        <w:t>Smartphone addiction</w:t>
      </w:r>
      <w:r w:rsidRPr="002F268B">
        <w:rPr>
          <w:rFonts w:asciiTheme="majorBidi" w:hAnsiTheme="majorBidi" w:cstheme="majorBidi"/>
          <w:i/>
          <w:sz w:val="24"/>
          <w:szCs w:val="24"/>
          <w:lang w:val="en-US"/>
        </w:rPr>
        <w:t xml:space="preserve"> use</w:t>
      </w:r>
      <w:r w:rsidRPr="002F268B">
        <w:rPr>
          <w:rFonts w:asciiTheme="majorBidi" w:hAnsiTheme="majorBidi" w:cstheme="majorBidi"/>
          <w:sz w:val="24"/>
          <w:szCs w:val="24"/>
        </w:rPr>
        <w:t xml:space="preserve"> adalah perilaku keterikatan atau kecanduan pada</w:t>
      </w:r>
      <w:r w:rsidRPr="002F268B">
        <w:rPr>
          <w:rFonts w:asciiTheme="majorBidi" w:hAnsiTheme="majorBidi" w:cstheme="majorBidi"/>
          <w:sz w:val="24"/>
          <w:szCs w:val="24"/>
          <w:lang w:val="en-US"/>
        </w:rPr>
        <w:t xml:space="preserve"> penggunaan</w:t>
      </w:r>
      <w:r w:rsidRPr="002F268B">
        <w:rPr>
          <w:rFonts w:asciiTheme="majorBidi" w:hAnsiTheme="majorBidi" w:cstheme="majorBidi"/>
          <w:sz w:val="24"/>
          <w:szCs w:val="24"/>
        </w:rPr>
        <w:t xml:space="preserve">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yang mungkin dapat memicu masalah sosial seperti menarik diri, kesulitan melakukan aktivitas sehari-hari, atau gangguan dalam kontrol impuls (Kwon et al., 2013). Individu dengan </w:t>
      </w:r>
      <w:r w:rsidRPr="002F268B">
        <w:rPr>
          <w:rFonts w:asciiTheme="majorBidi" w:hAnsiTheme="majorBidi" w:cstheme="majorBidi"/>
          <w:i/>
          <w:sz w:val="24"/>
          <w:szCs w:val="24"/>
        </w:rPr>
        <w:t>smartphone addiction</w:t>
      </w:r>
      <w:r w:rsidRPr="002F268B">
        <w:rPr>
          <w:rFonts w:asciiTheme="majorBidi" w:hAnsiTheme="majorBidi" w:cstheme="majorBidi"/>
          <w:sz w:val="24"/>
          <w:szCs w:val="24"/>
        </w:rPr>
        <w:t xml:space="preserve"> memperlihatkan sebuah perilaku baru, yaitu jauh lebih peka terhadap sesuatu yang terjadi pada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dibandingkan dengan lingkungan sekitar</w:t>
      </w:r>
      <w:r w:rsidRPr="002F268B">
        <w:rPr>
          <w:rFonts w:asciiTheme="majorBidi" w:hAnsiTheme="majorBidi" w:cstheme="majorBidi"/>
          <w:sz w:val="24"/>
          <w:szCs w:val="24"/>
          <w:lang w:val="en-US"/>
        </w:rPr>
        <w:t xml:space="preserve"> </w:t>
      </w:r>
      <w:r w:rsidRPr="002F268B">
        <w:rPr>
          <w:rFonts w:asciiTheme="majorBidi" w:hAnsiTheme="majorBidi" w:cstheme="majorBidi"/>
          <w:sz w:val="24"/>
          <w:szCs w:val="24"/>
        </w:rPr>
        <w:t xml:space="preserve">(Salehan &amp; Neghaban, 2013). Hasil penelitian Chotpitayasunondh &amp; Douglas (2016) menemukan bahwa hubungan antara perilaku </w:t>
      </w:r>
      <w:r w:rsidRPr="002F268B">
        <w:rPr>
          <w:rFonts w:asciiTheme="majorBidi" w:hAnsiTheme="majorBidi" w:cstheme="majorBidi"/>
          <w:i/>
          <w:sz w:val="24"/>
          <w:szCs w:val="24"/>
        </w:rPr>
        <w:t>phubbing</w:t>
      </w:r>
      <w:r w:rsidRPr="002F268B">
        <w:rPr>
          <w:rFonts w:asciiTheme="majorBidi" w:hAnsiTheme="majorBidi" w:cstheme="majorBidi"/>
          <w:sz w:val="24"/>
          <w:szCs w:val="24"/>
        </w:rPr>
        <w:t xml:space="preserve"> dengan kecanduan </w:t>
      </w:r>
      <w:r w:rsidRPr="002F268B">
        <w:rPr>
          <w:rFonts w:asciiTheme="majorBidi" w:hAnsiTheme="majorBidi" w:cstheme="majorBidi"/>
          <w:i/>
          <w:sz w:val="24"/>
          <w:szCs w:val="24"/>
        </w:rPr>
        <w:t>smartphone</w:t>
      </w:r>
      <w:r w:rsidRPr="002F268B">
        <w:rPr>
          <w:rFonts w:asciiTheme="majorBidi" w:hAnsiTheme="majorBidi" w:cstheme="majorBidi"/>
          <w:sz w:val="24"/>
          <w:szCs w:val="24"/>
        </w:rPr>
        <w:t xml:space="preserve">, kecanduan Internet, dan rasa takut tidak adanya </w:t>
      </w:r>
      <w:r w:rsidRPr="002F268B">
        <w:rPr>
          <w:rFonts w:asciiTheme="majorBidi" w:hAnsiTheme="majorBidi" w:cstheme="majorBidi"/>
          <w:i/>
          <w:sz w:val="24"/>
          <w:szCs w:val="24"/>
        </w:rPr>
        <w:t>smartphone</w:t>
      </w:r>
      <w:r w:rsidRPr="002F268B">
        <w:rPr>
          <w:rFonts w:asciiTheme="majorBidi" w:hAnsiTheme="majorBidi" w:cstheme="majorBidi"/>
          <w:sz w:val="24"/>
          <w:szCs w:val="24"/>
        </w:rPr>
        <w:t>.</w:t>
      </w:r>
      <w:r w:rsidRPr="002F268B">
        <w:rPr>
          <w:rFonts w:asciiTheme="majorBidi" w:hAnsiTheme="majorBidi" w:cstheme="majorBidi"/>
          <w:sz w:val="24"/>
          <w:szCs w:val="24"/>
          <w:lang w:val="en-US"/>
        </w:rPr>
        <w:t xml:space="preserve"> </w:t>
      </w:r>
    </w:p>
    <w:p w:rsidR="002F268B" w:rsidRPr="002F268B" w:rsidRDefault="002F268B" w:rsidP="002F268B">
      <w:pPr>
        <w:spacing w:after="0" w:line="360" w:lineRule="auto"/>
        <w:ind w:firstLine="720"/>
        <w:jc w:val="both"/>
        <w:rPr>
          <w:rFonts w:asciiTheme="majorBidi" w:hAnsiTheme="majorBidi" w:cstheme="majorBidi"/>
          <w:iCs/>
          <w:sz w:val="24"/>
          <w:szCs w:val="24"/>
          <w:lang w:val="en-US"/>
        </w:rPr>
      </w:pPr>
      <w:r w:rsidRPr="002F268B">
        <w:rPr>
          <w:rFonts w:asciiTheme="majorBidi" w:hAnsiTheme="majorBidi" w:cstheme="majorBidi"/>
          <w:iCs/>
          <w:sz w:val="24"/>
          <w:szCs w:val="24"/>
          <w:lang w:val="en-US"/>
        </w:rPr>
        <w:t xml:space="preserve">Berdasarkan </w:t>
      </w:r>
      <w:r w:rsidRPr="002F268B">
        <w:rPr>
          <w:rFonts w:asciiTheme="majorBidi" w:hAnsiTheme="majorBidi" w:cstheme="majorBidi"/>
          <w:iCs/>
          <w:sz w:val="24"/>
          <w:szCs w:val="24"/>
        </w:rPr>
        <w:t>referensi yang ada dapat diketahui bahwa</w:t>
      </w:r>
      <w:r w:rsidRPr="002F268B">
        <w:rPr>
          <w:rFonts w:asciiTheme="majorBidi" w:hAnsiTheme="majorBidi" w:cstheme="majorBidi"/>
          <w:iCs/>
          <w:sz w:val="24"/>
          <w:szCs w:val="24"/>
          <w:lang w:val="en-US"/>
        </w:rPr>
        <w:t xml:space="preserve"> kecanduan </w:t>
      </w:r>
      <w:r w:rsidRPr="002F268B">
        <w:rPr>
          <w:rFonts w:asciiTheme="majorBidi" w:hAnsiTheme="majorBidi" w:cstheme="majorBidi"/>
          <w:i/>
          <w:iCs/>
          <w:sz w:val="24"/>
          <w:szCs w:val="24"/>
        </w:rPr>
        <w:t>smartphone</w:t>
      </w:r>
      <w:r w:rsidRPr="002F268B">
        <w:rPr>
          <w:rFonts w:asciiTheme="majorBidi" w:hAnsiTheme="majorBidi" w:cstheme="majorBidi"/>
          <w:iCs/>
          <w:sz w:val="24"/>
          <w:szCs w:val="24"/>
        </w:rPr>
        <w:t xml:space="preserve"> dan kecanduan internet ada dalam hubungan melingkar, masing-masing memicu yang lain. Misalnya, jika waktu yang dihabiskan untuk berselancar di internet meningkat, begitu pula kecanduan </w:t>
      </w:r>
      <w:r w:rsidRPr="002F268B">
        <w:rPr>
          <w:rFonts w:asciiTheme="majorBidi" w:hAnsiTheme="majorBidi" w:cstheme="majorBidi"/>
          <w:i/>
          <w:iCs/>
          <w:sz w:val="24"/>
          <w:szCs w:val="24"/>
          <w:lang w:val="en-US"/>
        </w:rPr>
        <w:t>smartphone</w:t>
      </w:r>
      <w:r w:rsidRPr="002F268B">
        <w:rPr>
          <w:rFonts w:asciiTheme="majorBidi" w:hAnsiTheme="majorBidi" w:cstheme="majorBidi"/>
          <w:iCs/>
          <w:sz w:val="24"/>
          <w:szCs w:val="24"/>
        </w:rPr>
        <w:t>.</w:t>
      </w:r>
      <w:r w:rsidRPr="002F268B">
        <w:rPr>
          <w:rFonts w:asciiTheme="majorBidi" w:hAnsiTheme="majorBidi" w:cstheme="majorBidi"/>
          <w:iCs/>
          <w:sz w:val="24"/>
          <w:szCs w:val="24"/>
          <w:lang w:val="en-US"/>
        </w:rPr>
        <w:t xml:space="preserve"> Dengan adanya hal demikian banyak individu yang tidak bisa menjalani kehidupan dengan efektif dan menyelesaikan tugas perkembangannya dengan baik. Untuk itu perlu adanya upaya preventif dalam mereduksi adiksi pada </w:t>
      </w:r>
      <w:r w:rsidRPr="002F268B">
        <w:rPr>
          <w:rFonts w:asciiTheme="majorBidi" w:hAnsiTheme="majorBidi" w:cstheme="majorBidi"/>
          <w:i/>
          <w:iCs/>
          <w:sz w:val="24"/>
          <w:szCs w:val="24"/>
          <w:lang w:val="en-US"/>
        </w:rPr>
        <w:t>smartphone</w:t>
      </w:r>
      <w:r w:rsidRPr="002F268B">
        <w:rPr>
          <w:rFonts w:asciiTheme="majorBidi" w:hAnsiTheme="majorBidi" w:cstheme="majorBidi"/>
          <w:iCs/>
          <w:sz w:val="24"/>
          <w:szCs w:val="24"/>
          <w:lang w:val="en-US"/>
        </w:rPr>
        <w:t xml:space="preserve"> agar individu dapat menjalani kehidupan dengan baik kedepannya. Orangtua dan guru disekolah khususnya guru BK memiliki peran dalam mereduksi hal tersebut.</w:t>
      </w:r>
    </w:p>
    <w:p w:rsidR="002F268B" w:rsidRDefault="002F268B" w:rsidP="0055537C">
      <w:pPr>
        <w:spacing w:after="0" w:line="360" w:lineRule="auto"/>
        <w:ind w:firstLine="720"/>
        <w:jc w:val="both"/>
        <w:rPr>
          <w:rFonts w:asciiTheme="majorBidi" w:hAnsiTheme="majorBidi" w:cstheme="majorBidi"/>
          <w:sz w:val="24"/>
          <w:szCs w:val="24"/>
          <w:lang w:val="en-US"/>
        </w:rPr>
      </w:pPr>
    </w:p>
    <w:p w:rsidR="00E445AF" w:rsidRPr="00151ABC" w:rsidRDefault="00E445AF" w:rsidP="00582BE1">
      <w:pPr>
        <w:pStyle w:val="JudulIsi"/>
        <w:spacing w:before="0" w:after="0"/>
        <w:ind w:left="426" w:hanging="426"/>
      </w:pPr>
      <w:r w:rsidRPr="00151ABC">
        <w:t>Hasil dan Pembahasan (Finding Research)</w:t>
      </w:r>
    </w:p>
    <w:p w:rsidR="00271FF8" w:rsidRPr="00271FF8" w:rsidRDefault="00271FF8" w:rsidP="00271FF8">
      <w:pPr>
        <w:spacing w:after="0" w:line="360" w:lineRule="auto"/>
        <w:ind w:left="426"/>
        <w:jc w:val="both"/>
        <w:rPr>
          <w:rFonts w:asciiTheme="majorBidi" w:hAnsiTheme="majorBidi" w:cstheme="majorBidi"/>
          <w:b/>
          <w:sz w:val="24"/>
          <w:szCs w:val="24"/>
          <w:lang w:val="en-US"/>
        </w:rPr>
      </w:pPr>
      <w:r>
        <w:rPr>
          <w:rFonts w:asciiTheme="majorBidi" w:hAnsiTheme="majorBidi" w:cstheme="majorBidi"/>
          <w:b/>
          <w:sz w:val="24"/>
          <w:szCs w:val="24"/>
          <w:lang w:val="en-US"/>
        </w:rPr>
        <w:t>Bimbingan dan Konseling</w:t>
      </w:r>
    </w:p>
    <w:p w:rsidR="00271FF8" w:rsidRDefault="00271FF8" w:rsidP="00271FF8">
      <w:pPr>
        <w:spacing w:after="0" w:line="360" w:lineRule="auto"/>
        <w:ind w:left="426" w:firstLine="720"/>
        <w:jc w:val="both"/>
        <w:rPr>
          <w:rFonts w:asciiTheme="majorBidi" w:hAnsiTheme="majorBidi" w:cstheme="majorBidi"/>
          <w:iCs/>
          <w:sz w:val="24"/>
          <w:szCs w:val="24"/>
          <w:lang w:val="en-US"/>
        </w:rPr>
      </w:pPr>
      <w:r w:rsidRPr="00271FF8">
        <w:rPr>
          <w:rFonts w:asciiTheme="majorBidi" w:hAnsiTheme="majorBidi" w:cstheme="majorBidi"/>
          <w:iCs/>
          <w:sz w:val="24"/>
          <w:szCs w:val="24"/>
        </w:rPr>
        <w:t xml:space="preserve">Bimbingan </w:t>
      </w:r>
      <w:r w:rsidRPr="00271FF8">
        <w:rPr>
          <w:rFonts w:asciiTheme="majorBidi" w:hAnsiTheme="majorBidi" w:cstheme="majorBidi"/>
          <w:iCs/>
          <w:sz w:val="24"/>
          <w:szCs w:val="24"/>
          <w:lang w:val="en-US"/>
        </w:rPr>
        <w:t xml:space="preserve">dan </w:t>
      </w:r>
      <w:r w:rsidRPr="00271FF8">
        <w:rPr>
          <w:rFonts w:asciiTheme="majorBidi" w:hAnsiTheme="majorBidi" w:cstheme="majorBidi"/>
          <w:iCs/>
          <w:sz w:val="24"/>
          <w:szCs w:val="24"/>
        </w:rPr>
        <w:t xml:space="preserve">konseling </w:t>
      </w:r>
      <w:r w:rsidRPr="00271FF8">
        <w:rPr>
          <w:rFonts w:asciiTheme="majorBidi" w:hAnsiTheme="majorBidi" w:cstheme="majorBidi"/>
          <w:iCs/>
          <w:sz w:val="24"/>
          <w:szCs w:val="24"/>
          <w:lang w:val="en-US"/>
        </w:rPr>
        <w:t>merupakan</w:t>
      </w:r>
      <w:r w:rsidRPr="00271FF8">
        <w:rPr>
          <w:rFonts w:asciiTheme="majorBidi" w:hAnsiTheme="majorBidi" w:cstheme="majorBidi"/>
          <w:iCs/>
          <w:sz w:val="24"/>
          <w:szCs w:val="24"/>
        </w:rPr>
        <w:t xml:space="preserve"> suatu proses pemberian bantuan yang terus menerus dan sistematis kepada individu dalam memecahkan masalah dihadapinya, agar tercapai kemampuan untuk dapat memahami dirinya </w:t>
      </w:r>
      <w:r w:rsidRPr="00271FF8">
        <w:rPr>
          <w:rFonts w:asciiTheme="majorBidi" w:hAnsiTheme="majorBidi" w:cstheme="majorBidi"/>
          <w:i/>
          <w:iCs/>
          <w:sz w:val="24"/>
          <w:szCs w:val="24"/>
        </w:rPr>
        <w:t>(self understanding)</w:t>
      </w:r>
      <w:r w:rsidRPr="00271FF8">
        <w:rPr>
          <w:rFonts w:asciiTheme="majorBidi" w:hAnsiTheme="majorBidi" w:cstheme="majorBidi"/>
          <w:iCs/>
          <w:sz w:val="24"/>
          <w:szCs w:val="24"/>
        </w:rPr>
        <w:t xml:space="preserve">, kemampuan untuk menerima dirinya </w:t>
      </w:r>
      <w:r w:rsidRPr="00271FF8">
        <w:rPr>
          <w:rFonts w:asciiTheme="majorBidi" w:hAnsiTheme="majorBidi" w:cstheme="majorBidi"/>
          <w:i/>
          <w:iCs/>
          <w:sz w:val="24"/>
          <w:szCs w:val="24"/>
        </w:rPr>
        <w:t>(self acceptance)</w:t>
      </w:r>
      <w:r w:rsidRPr="00271FF8">
        <w:rPr>
          <w:rFonts w:asciiTheme="majorBidi" w:hAnsiTheme="majorBidi" w:cstheme="majorBidi"/>
          <w:iCs/>
          <w:sz w:val="24"/>
          <w:szCs w:val="24"/>
        </w:rPr>
        <w:t xml:space="preserve">, kemampuan untuk mengarahkan dirinya </w:t>
      </w:r>
      <w:r w:rsidRPr="00271FF8">
        <w:rPr>
          <w:rFonts w:asciiTheme="majorBidi" w:hAnsiTheme="majorBidi" w:cstheme="majorBidi"/>
          <w:i/>
          <w:iCs/>
          <w:sz w:val="24"/>
          <w:szCs w:val="24"/>
        </w:rPr>
        <w:t>(self direction)</w:t>
      </w:r>
      <w:r w:rsidRPr="00271FF8">
        <w:rPr>
          <w:rFonts w:asciiTheme="majorBidi" w:hAnsiTheme="majorBidi" w:cstheme="majorBidi"/>
          <w:iCs/>
          <w:sz w:val="24"/>
          <w:szCs w:val="24"/>
        </w:rPr>
        <w:t xml:space="preserve">, dan kemampuan untuk melealisir dirinya </w:t>
      </w:r>
      <w:r w:rsidRPr="00271FF8">
        <w:rPr>
          <w:rFonts w:asciiTheme="majorBidi" w:hAnsiTheme="majorBidi" w:cstheme="majorBidi"/>
          <w:i/>
          <w:iCs/>
          <w:sz w:val="24"/>
          <w:szCs w:val="24"/>
        </w:rPr>
        <w:t>(self realization)</w:t>
      </w:r>
      <w:r w:rsidRPr="00271FF8">
        <w:rPr>
          <w:rFonts w:asciiTheme="majorBidi" w:hAnsiTheme="majorBidi" w:cstheme="majorBidi"/>
          <w:iCs/>
          <w:sz w:val="24"/>
          <w:szCs w:val="24"/>
        </w:rPr>
        <w:t xml:space="preserve">, sesuai dengan potensi atau kemampuannya dalam mencapai penyesuaian diri dengan lingkungan, baik keluarga, sekolah </w:t>
      </w:r>
      <w:r w:rsidRPr="00271FF8">
        <w:rPr>
          <w:rFonts w:asciiTheme="majorBidi" w:hAnsiTheme="majorBidi" w:cstheme="majorBidi"/>
          <w:iCs/>
          <w:sz w:val="24"/>
          <w:szCs w:val="24"/>
        </w:rPr>
        <w:lastRenderedPageBreak/>
        <w:t xml:space="preserve">maupun masyarakat (Sukardi, 1987). Dalam penelitian yang peneliti tulis kali ini mengangkat masalah pengembangan model </w:t>
      </w:r>
      <w:r w:rsidRPr="00271FF8">
        <w:rPr>
          <w:rFonts w:asciiTheme="majorBidi" w:hAnsiTheme="majorBidi" w:cstheme="majorBidi"/>
          <w:i/>
          <w:iCs/>
          <w:sz w:val="24"/>
          <w:szCs w:val="24"/>
        </w:rPr>
        <w:t>behavior contract</w:t>
      </w:r>
      <w:r w:rsidRPr="00271FF8">
        <w:rPr>
          <w:rFonts w:asciiTheme="majorBidi" w:hAnsiTheme="majorBidi" w:cstheme="majorBidi"/>
          <w:iCs/>
          <w:sz w:val="24"/>
          <w:szCs w:val="24"/>
        </w:rPr>
        <w:t xml:space="preserve"> untuk mereduksi </w:t>
      </w:r>
      <w:r w:rsidRPr="00271FF8">
        <w:rPr>
          <w:rFonts w:asciiTheme="majorBidi" w:hAnsiTheme="majorBidi" w:cstheme="majorBidi"/>
          <w:i/>
          <w:iCs/>
          <w:sz w:val="24"/>
          <w:szCs w:val="24"/>
        </w:rPr>
        <w:t xml:space="preserve">addiction </w:t>
      </w:r>
      <w:r w:rsidRPr="00271FF8">
        <w:rPr>
          <w:rFonts w:asciiTheme="majorBidi" w:hAnsiTheme="majorBidi" w:cstheme="majorBidi"/>
          <w:i/>
          <w:iCs/>
          <w:sz w:val="24"/>
          <w:szCs w:val="24"/>
          <w:lang w:val="en-US"/>
        </w:rPr>
        <w:t>s</w:t>
      </w:r>
      <w:r w:rsidRPr="00271FF8">
        <w:rPr>
          <w:rFonts w:asciiTheme="majorBidi" w:hAnsiTheme="majorBidi" w:cstheme="majorBidi"/>
          <w:i/>
          <w:iCs/>
          <w:sz w:val="24"/>
          <w:szCs w:val="24"/>
        </w:rPr>
        <w:t xml:space="preserve">martphone </w:t>
      </w:r>
      <w:r w:rsidRPr="00271FF8">
        <w:rPr>
          <w:rFonts w:asciiTheme="majorBidi" w:hAnsiTheme="majorBidi" w:cstheme="majorBidi"/>
          <w:i/>
          <w:iCs/>
          <w:sz w:val="24"/>
          <w:szCs w:val="24"/>
          <w:lang w:val="en-US"/>
        </w:rPr>
        <w:t>u</w:t>
      </w:r>
      <w:r w:rsidRPr="00271FF8">
        <w:rPr>
          <w:rFonts w:asciiTheme="majorBidi" w:hAnsiTheme="majorBidi" w:cstheme="majorBidi"/>
          <w:i/>
          <w:iCs/>
          <w:sz w:val="24"/>
          <w:szCs w:val="24"/>
        </w:rPr>
        <w:t>se</w:t>
      </w:r>
      <w:r w:rsidRPr="00271FF8">
        <w:rPr>
          <w:rFonts w:asciiTheme="majorBidi" w:hAnsiTheme="majorBidi" w:cstheme="majorBidi"/>
          <w:iCs/>
          <w:sz w:val="24"/>
          <w:szCs w:val="24"/>
        </w:rPr>
        <w:t xml:space="preserve">. Sebelum membahas tentang inti masalah tersebut, terlebih dahulu kita harus mengetahui asal usul teknik kontrak perilaku </w:t>
      </w:r>
      <w:r w:rsidRPr="00271FF8">
        <w:rPr>
          <w:rFonts w:asciiTheme="majorBidi" w:hAnsiTheme="majorBidi" w:cstheme="majorBidi"/>
          <w:i/>
          <w:iCs/>
          <w:sz w:val="24"/>
          <w:szCs w:val="24"/>
        </w:rPr>
        <w:t>(behavior contract)</w:t>
      </w:r>
      <w:r w:rsidRPr="00271FF8">
        <w:rPr>
          <w:rFonts w:asciiTheme="majorBidi" w:hAnsiTheme="majorBidi" w:cstheme="majorBidi"/>
          <w:iCs/>
          <w:sz w:val="24"/>
          <w:szCs w:val="24"/>
        </w:rPr>
        <w:t xml:space="preserve">. Teknik kontrak perilaku </w:t>
      </w:r>
      <w:r w:rsidRPr="00271FF8">
        <w:rPr>
          <w:rFonts w:asciiTheme="majorBidi" w:hAnsiTheme="majorBidi" w:cstheme="majorBidi"/>
          <w:i/>
          <w:iCs/>
          <w:sz w:val="24"/>
          <w:szCs w:val="24"/>
        </w:rPr>
        <w:t>(behavior contract)</w:t>
      </w:r>
      <w:r w:rsidRPr="00271FF8">
        <w:rPr>
          <w:rFonts w:asciiTheme="majorBidi" w:hAnsiTheme="majorBidi" w:cstheme="majorBidi"/>
          <w:iCs/>
          <w:sz w:val="24"/>
          <w:szCs w:val="24"/>
        </w:rPr>
        <w:t xml:space="preserve"> merupakan salah satu dari beberapa teknik pendekatan konseling behavioral</w:t>
      </w:r>
      <w:r w:rsidRPr="00271FF8">
        <w:rPr>
          <w:rFonts w:asciiTheme="majorBidi" w:hAnsiTheme="majorBidi" w:cstheme="majorBidi"/>
          <w:iCs/>
          <w:sz w:val="24"/>
          <w:szCs w:val="24"/>
          <w:lang w:val="en-US"/>
        </w:rPr>
        <w:t xml:space="preserve">. </w:t>
      </w:r>
      <w:r w:rsidRPr="00271FF8">
        <w:rPr>
          <w:rFonts w:asciiTheme="majorBidi" w:hAnsiTheme="majorBidi" w:cstheme="majorBidi"/>
          <w:iCs/>
          <w:sz w:val="24"/>
          <w:szCs w:val="24"/>
        </w:rPr>
        <w:t>Kontrak perilaku merupakan fase dari rencana</w:t>
      </w:r>
      <w:r w:rsidRPr="00271FF8">
        <w:rPr>
          <w:rFonts w:asciiTheme="majorBidi" w:hAnsiTheme="majorBidi" w:cstheme="majorBidi"/>
          <w:iCs/>
          <w:sz w:val="24"/>
          <w:szCs w:val="24"/>
          <w:lang w:val="en-US"/>
        </w:rPr>
        <w:t xml:space="preserve"> </w:t>
      </w:r>
      <w:r w:rsidRPr="00271FF8">
        <w:rPr>
          <w:rFonts w:asciiTheme="majorBidi" w:hAnsiTheme="majorBidi" w:cstheme="majorBidi"/>
          <w:iCs/>
          <w:sz w:val="24"/>
          <w:szCs w:val="24"/>
        </w:rPr>
        <w:t>untuk mendapatkan perubahan. Teknik ini merupakan strategi yang menyangkut penetapan sebelumnya atas konsekuensi internal dan eksternal yang akan mengikuti pelaksanaan perbuatan yang diinginkan atau yang tidak diinginkan. Kontrak seperti itu bisa menolong individu untuk tetap memiliki komitmen dalam hal melakukan rencana perbuatan dengan suatu derajat konsistensi tertentu.</w:t>
      </w:r>
    </w:p>
    <w:p w:rsidR="00271FF8" w:rsidRDefault="00271FF8" w:rsidP="00271FF8">
      <w:pPr>
        <w:spacing w:after="0" w:line="360" w:lineRule="auto"/>
        <w:ind w:left="426"/>
        <w:jc w:val="both"/>
        <w:rPr>
          <w:rFonts w:asciiTheme="majorBidi" w:hAnsiTheme="majorBidi" w:cstheme="majorBidi"/>
          <w:b/>
          <w:iCs/>
          <w:sz w:val="24"/>
          <w:szCs w:val="24"/>
          <w:lang w:val="en-US"/>
        </w:rPr>
      </w:pPr>
      <w:r>
        <w:rPr>
          <w:rFonts w:asciiTheme="majorBidi" w:hAnsiTheme="majorBidi" w:cstheme="majorBidi"/>
          <w:b/>
          <w:iCs/>
          <w:sz w:val="24"/>
          <w:szCs w:val="24"/>
          <w:lang w:val="en-US"/>
        </w:rPr>
        <w:t>Layanan Penguasaan Konten (PKO)</w:t>
      </w:r>
    </w:p>
    <w:p w:rsidR="00271FF8" w:rsidRPr="00271FF8" w:rsidRDefault="00271FF8" w:rsidP="00271FF8">
      <w:pPr>
        <w:spacing w:after="0" w:line="360" w:lineRule="auto"/>
        <w:ind w:left="426" w:firstLine="425"/>
        <w:jc w:val="both"/>
        <w:rPr>
          <w:rFonts w:asciiTheme="majorBidi" w:hAnsiTheme="majorBidi" w:cstheme="majorBidi"/>
          <w:bCs/>
          <w:iCs/>
          <w:sz w:val="24"/>
          <w:szCs w:val="24"/>
          <w:lang w:val="en-US"/>
        </w:rPr>
      </w:pPr>
      <w:r w:rsidRPr="00271FF8">
        <w:rPr>
          <w:rFonts w:asciiTheme="majorBidi" w:hAnsiTheme="majorBidi" w:cstheme="majorBidi"/>
          <w:bCs/>
          <w:iCs/>
          <w:sz w:val="24"/>
          <w:szCs w:val="24"/>
        </w:rPr>
        <w:t xml:space="preserve">Konselor sekolah memiliki peran dalam memberikan upaya preventif untuk mereduksi adiksi </w:t>
      </w:r>
      <w:r w:rsidRPr="00271FF8">
        <w:rPr>
          <w:rFonts w:asciiTheme="majorBidi" w:hAnsiTheme="majorBidi" w:cstheme="majorBidi"/>
          <w:bCs/>
          <w:i/>
          <w:iCs/>
          <w:sz w:val="24"/>
          <w:szCs w:val="24"/>
        </w:rPr>
        <w:t xml:space="preserve">smartphone. </w:t>
      </w:r>
      <w:r w:rsidRPr="00271FF8">
        <w:rPr>
          <w:rFonts w:asciiTheme="majorBidi" w:hAnsiTheme="majorBidi" w:cstheme="majorBidi"/>
          <w:bCs/>
          <w:iCs/>
          <w:sz w:val="24"/>
          <w:szCs w:val="24"/>
        </w:rPr>
        <w:t xml:space="preserve">Salah satunya dengan memberikan layanan penguasaan konten. Layanan penguasaan konten (PKO) merupakan layanan bantuan kepada individu (sendiri-sendiri ataupun dalam kelompok) untuk menguasai kemampuan atau kompetensi tertentu melalui kegiatan belajar (Prayitno, 2004). Kemampuan atau kompetensi yang dipelajari itu merupakan satu unit konten yang di dalamnya terkandung fakta dan data, konsep, proses, hukum dan aturan, nilai, persepsi, afeksi, sikap dan tindakan yang terkait di dalamnya. Layanan penguasaan konten perlu menambah wawasan dan pemahaman, mengarahkan penilaian dan sikap, menuguasai cara-cara atau kebiasaan tertentu, untuk memenuhi kebutuhannya dan mengatasi masalah-masalahnya. Dengan penguasaan konten yang dimaksud itu individu yang bersangkutan lebih mampu menjalani kehidupannya secara efektif </w:t>
      </w:r>
      <w:r w:rsidRPr="00271FF8">
        <w:rPr>
          <w:rFonts w:asciiTheme="majorBidi" w:hAnsiTheme="majorBidi" w:cstheme="majorBidi"/>
          <w:bCs/>
          <w:i/>
          <w:iCs/>
          <w:sz w:val="24"/>
          <w:szCs w:val="24"/>
        </w:rPr>
        <w:t>(effective daily living)</w:t>
      </w:r>
      <w:r w:rsidRPr="00271FF8">
        <w:rPr>
          <w:rFonts w:asciiTheme="majorBidi" w:hAnsiTheme="majorBidi" w:cstheme="majorBidi"/>
          <w:bCs/>
          <w:iCs/>
          <w:sz w:val="24"/>
          <w:szCs w:val="24"/>
        </w:rPr>
        <w:t>. Pemberian layanan dapat dilaksanakan dalam bentuk klasikal, kelompok dengan metode ceramah, diskusi dan dapat didukung dengan peragaan, pemberian contoh. Pelayanan bimbingan dan konseling akan berjalan optimal dan menyenangkan apabila disertai dengan pemanfaatan teknik bimbingan dan konseling yang baik, terarah, dan sistematis. Hal ini merupakan manifestasi dan akumulasi kinerja guru BK/Konselor, dan pada gilirannya memberikan kesan bahwa guru BK/Konselor bekerja secara profesional dan cakap, efektif, efisien, dan tidak gagap teknologi (Soetojo, 2012).</w:t>
      </w:r>
    </w:p>
    <w:p w:rsidR="00271FF8" w:rsidRPr="00271FF8" w:rsidRDefault="00271FF8" w:rsidP="00271FF8">
      <w:pPr>
        <w:spacing w:after="0" w:line="360" w:lineRule="auto"/>
        <w:ind w:left="426"/>
        <w:jc w:val="both"/>
        <w:rPr>
          <w:rFonts w:asciiTheme="majorBidi" w:hAnsiTheme="majorBidi" w:cstheme="majorBidi"/>
          <w:iCs/>
          <w:sz w:val="24"/>
          <w:szCs w:val="24"/>
          <w:lang w:val="en-US"/>
        </w:rPr>
      </w:pPr>
    </w:p>
    <w:p w:rsidR="00271FF8" w:rsidRDefault="00271FF8" w:rsidP="00271FF8">
      <w:pPr>
        <w:spacing w:after="0" w:line="360" w:lineRule="auto"/>
        <w:ind w:left="426"/>
        <w:jc w:val="both"/>
        <w:rPr>
          <w:rFonts w:asciiTheme="majorBidi" w:hAnsiTheme="majorBidi" w:cstheme="majorBidi"/>
          <w:b/>
          <w:iCs/>
          <w:sz w:val="24"/>
          <w:szCs w:val="24"/>
          <w:lang w:val="en-US"/>
        </w:rPr>
      </w:pPr>
      <w:r>
        <w:rPr>
          <w:rFonts w:asciiTheme="majorBidi" w:hAnsiTheme="majorBidi" w:cstheme="majorBidi"/>
          <w:b/>
          <w:iCs/>
          <w:sz w:val="24"/>
          <w:szCs w:val="24"/>
          <w:lang w:val="en-US"/>
        </w:rPr>
        <w:t xml:space="preserve">Teknik </w:t>
      </w:r>
      <w:r w:rsidRPr="00271FF8">
        <w:rPr>
          <w:rFonts w:asciiTheme="majorBidi" w:hAnsiTheme="majorBidi" w:cstheme="majorBidi"/>
          <w:b/>
          <w:i/>
          <w:iCs/>
          <w:sz w:val="24"/>
          <w:szCs w:val="24"/>
          <w:lang w:val="en-US"/>
        </w:rPr>
        <w:t>Behavior Contract</w:t>
      </w:r>
    </w:p>
    <w:p w:rsidR="00B0266B" w:rsidRPr="00271FF8" w:rsidRDefault="00271FF8" w:rsidP="00271FF8">
      <w:pPr>
        <w:spacing w:after="0" w:line="360" w:lineRule="auto"/>
        <w:ind w:left="426" w:firstLine="425"/>
        <w:jc w:val="both"/>
        <w:rPr>
          <w:rFonts w:asciiTheme="majorBidi" w:hAnsiTheme="majorBidi" w:cstheme="majorBidi"/>
          <w:iCs/>
          <w:sz w:val="24"/>
          <w:szCs w:val="24"/>
          <w:lang w:val="en-US"/>
        </w:rPr>
      </w:pPr>
      <w:r w:rsidRPr="00271FF8">
        <w:rPr>
          <w:rFonts w:asciiTheme="majorBidi" w:hAnsiTheme="majorBidi" w:cstheme="majorBidi"/>
          <w:bCs/>
          <w:iCs/>
          <w:sz w:val="24"/>
          <w:szCs w:val="24"/>
        </w:rPr>
        <w:t>Salah satu teknik yang digunakan dalam penelitian ini adalah teknik kontrak perilaku. Pemilihan teknik kontrak perilaku pada penelitian ini berlandaskan pada perubahan perilaku klien yang mengalami kondisi kecanduan internet melalui kontrak perilaku positif tersetruktur yang telah disepakati oleh konselor dan klien, salah satunya dengan pengembangan kemampuan menajemen waktu atau mengatur waktu bermain internet dalam setiap harinya.</w:t>
      </w:r>
      <w:r w:rsidRPr="00271FF8">
        <w:rPr>
          <w:rFonts w:asciiTheme="majorBidi" w:hAnsiTheme="majorBidi" w:cstheme="majorBidi"/>
          <w:bCs/>
          <w:iCs/>
          <w:sz w:val="24"/>
          <w:szCs w:val="24"/>
          <w:lang w:val="en-US"/>
        </w:rPr>
        <w:t xml:space="preserve"> </w:t>
      </w:r>
      <w:r w:rsidRPr="00271FF8">
        <w:rPr>
          <w:rFonts w:asciiTheme="majorBidi" w:hAnsiTheme="majorBidi" w:cstheme="majorBidi"/>
          <w:iCs/>
          <w:sz w:val="24"/>
          <w:szCs w:val="24"/>
        </w:rPr>
        <w:t xml:space="preserve">Pemilihan teknik kontrak perilaku pada penelitian ini berlandaskan pada perubahan perilaku klien yang mengalami kondisi </w:t>
      </w:r>
      <w:r w:rsidRPr="00271FF8">
        <w:rPr>
          <w:rFonts w:asciiTheme="majorBidi" w:hAnsiTheme="majorBidi" w:cstheme="majorBidi"/>
          <w:i/>
          <w:iCs/>
          <w:sz w:val="24"/>
          <w:szCs w:val="24"/>
        </w:rPr>
        <w:t xml:space="preserve">addiction </w:t>
      </w:r>
      <w:r w:rsidRPr="00271FF8">
        <w:rPr>
          <w:rFonts w:asciiTheme="majorBidi" w:hAnsiTheme="majorBidi" w:cstheme="majorBidi"/>
          <w:i/>
          <w:iCs/>
          <w:sz w:val="24"/>
          <w:szCs w:val="24"/>
          <w:lang w:val="en-US"/>
        </w:rPr>
        <w:t>s</w:t>
      </w:r>
      <w:r w:rsidRPr="00271FF8">
        <w:rPr>
          <w:rFonts w:asciiTheme="majorBidi" w:hAnsiTheme="majorBidi" w:cstheme="majorBidi"/>
          <w:i/>
          <w:iCs/>
          <w:sz w:val="24"/>
          <w:szCs w:val="24"/>
        </w:rPr>
        <w:t xml:space="preserve">martphone </w:t>
      </w:r>
      <w:r w:rsidRPr="00271FF8">
        <w:rPr>
          <w:rFonts w:asciiTheme="majorBidi" w:hAnsiTheme="majorBidi" w:cstheme="majorBidi"/>
          <w:i/>
          <w:iCs/>
          <w:sz w:val="24"/>
          <w:szCs w:val="24"/>
          <w:lang w:val="en-US"/>
        </w:rPr>
        <w:t>u</w:t>
      </w:r>
      <w:r w:rsidRPr="00271FF8">
        <w:rPr>
          <w:rFonts w:asciiTheme="majorBidi" w:hAnsiTheme="majorBidi" w:cstheme="majorBidi"/>
          <w:i/>
          <w:iCs/>
          <w:sz w:val="24"/>
          <w:szCs w:val="24"/>
        </w:rPr>
        <w:t>se</w:t>
      </w:r>
      <w:r w:rsidRPr="00271FF8">
        <w:rPr>
          <w:rFonts w:asciiTheme="majorBidi" w:hAnsiTheme="majorBidi" w:cstheme="majorBidi"/>
          <w:iCs/>
          <w:sz w:val="24"/>
          <w:szCs w:val="24"/>
        </w:rPr>
        <w:t xml:space="preserve"> melalui kontrak perilaku positif tersetruktur yang telah disepakati oleh konselor dan klien, salah satunya dengan pengembangan kemampuan menajemen waktu atau mengatur waktu bermain </w:t>
      </w:r>
      <w:r w:rsidRPr="00271FF8">
        <w:rPr>
          <w:rFonts w:asciiTheme="majorBidi" w:hAnsiTheme="majorBidi" w:cstheme="majorBidi"/>
          <w:i/>
          <w:iCs/>
          <w:sz w:val="24"/>
          <w:szCs w:val="24"/>
          <w:lang w:val="en-US"/>
        </w:rPr>
        <w:t>smartphone</w:t>
      </w:r>
      <w:r w:rsidRPr="00271FF8">
        <w:rPr>
          <w:rFonts w:asciiTheme="majorBidi" w:hAnsiTheme="majorBidi" w:cstheme="majorBidi"/>
          <w:iCs/>
          <w:sz w:val="24"/>
          <w:szCs w:val="24"/>
        </w:rPr>
        <w:t xml:space="preserve"> dalam setiap harinya.</w:t>
      </w:r>
      <w:r w:rsidRPr="00271FF8">
        <w:rPr>
          <w:rFonts w:asciiTheme="majorBidi" w:hAnsiTheme="majorBidi" w:cstheme="majorBidi"/>
          <w:iCs/>
          <w:sz w:val="24"/>
          <w:szCs w:val="24"/>
          <w:lang w:val="en-US"/>
        </w:rPr>
        <w:t xml:space="preserve"> </w:t>
      </w:r>
      <w:r w:rsidRPr="00271FF8">
        <w:rPr>
          <w:rFonts w:asciiTheme="majorBidi" w:hAnsiTheme="majorBidi" w:cstheme="majorBidi"/>
          <w:iCs/>
          <w:sz w:val="24"/>
          <w:szCs w:val="24"/>
        </w:rPr>
        <w:t xml:space="preserve">Dalam proses teknik kontrak perilaku yang dilaksanakan antara konselor dengan konseli terdapat beberapa langkah yang harus dilakukan agar pelaksanaan teknik tersebut berjalan dengan tertib dan menghasilkan perilaku yang diinginkan. Di antara langkah-langkah tersebut yaitu </w:t>
      </w:r>
      <w:r w:rsidRPr="00271FF8">
        <w:rPr>
          <w:rFonts w:asciiTheme="majorBidi" w:hAnsiTheme="majorBidi" w:cstheme="majorBidi"/>
          <w:iCs/>
          <w:sz w:val="24"/>
          <w:szCs w:val="24"/>
          <w:lang w:val="en-US"/>
        </w:rPr>
        <w:t>m</w:t>
      </w:r>
      <w:r w:rsidRPr="00271FF8">
        <w:rPr>
          <w:rFonts w:asciiTheme="majorBidi" w:hAnsiTheme="majorBidi" w:cstheme="majorBidi"/>
          <w:iCs/>
          <w:sz w:val="24"/>
          <w:szCs w:val="24"/>
        </w:rPr>
        <w:t>emilih tingkah laku yang akan diubah dengan menggunakan analisis ABC</w:t>
      </w:r>
      <w:r w:rsidRPr="00271FF8">
        <w:rPr>
          <w:rFonts w:asciiTheme="majorBidi" w:hAnsiTheme="majorBidi" w:cstheme="majorBidi"/>
          <w:iCs/>
          <w:sz w:val="24"/>
          <w:szCs w:val="24"/>
          <w:lang w:val="en-US"/>
        </w:rPr>
        <w:t xml:space="preserve">. Analisis ABC yaitu </w:t>
      </w:r>
      <w:r w:rsidRPr="00271FF8">
        <w:rPr>
          <w:rFonts w:asciiTheme="majorBidi" w:hAnsiTheme="majorBidi" w:cstheme="majorBidi"/>
          <w:bCs/>
          <w:i/>
          <w:iCs/>
          <w:sz w:val="24"/>
          <w:szCs w:val="24"/>
          <w:lang w:val="en-US"/>
        </w:rPr>
        <w:t>a</w:t>
      </w:r>
      <w:r w:rsidRPr="00271FF8">
        <w:rPr>
          <w:rFonts w:asciiTheme="majorBidi" w:hAnsiTheme="majorBidi" w:cstheme="majorBidi"/>
          <w:bCs/>
          <w:i/>
          <w:iCs/>
          <w:sz w:val="24"/>
          <w:szCs w:val="24"/>
        </w:rPr>
        <w:t>ntecedent</w:t>
      </w:r>
      <w:r w:rsidRPr="00271FF8">
        <w:rPr>
          <w:rFonts w:asciiTheme="majorBidi" w:hAnsiTheme="majorBidi" w:cstheme="majorBidi"/>
          <w:bCs/>
          <w:iCs/>
          <w:sz w:val="24"/>
          <w:szCs w:val="24"/>
        </w:rPr>
        <w:t xml:space="preserve"> (peristiwa yang mendahului)</w:t>
      </w:r>
      <w:r w:rsidRPr="00271FF8">
        <w:rPr>
          <w:rFonts w:asciiTheme="majorBidi" w:hAnsiTheme="majorBidi" w:cstheme="majorBidi"/>
          <w:bCs/>
          <w:iCs/>
          <w:sz w:val="24"/>
          <w:szCs w:val="24"/>
          <w:lang w:val="en-US"/>
        </w:rPr>
        <w:t>,</w:t>
      </w:r>
      <w:r w:rsidRPr="00271FF8">
        <w:rPr>
          <w:rFonts w:asciiTheme="majorBidi" w:hAnsiTheme="majorBidi" w:cstheme="majorBidi"/>
          <w:bCs/>
          <w:iCs/>
          <w:sz w:val="24"/>
          <w:szCs w:val="24"/>
        </w:rPr>
        <w:t xml:space="preserve"> </w:t>
      </w:r>
      <w:r w:rsidRPr="00271FF8">
        <w:rPr>
          <w:rFonts w:asciiTheme="majorBidi" w:hAnsiTheme="majorBidi" w:cstheme="majorBidi"/>
          <w:bCs/>
          <w:i/>
          <w:iCs/>
          <w:sz w:val="24"/>
          <w:szCs w:val="24"/>
          <w:lang w:val="en-US"/>
        </w:rPr>
        <w:t>b</w:t>
      </w:r>
      <w:r w:rsidRPr="00271FF8">
        <w:rPr>
          <w:rFonts w:asciiTheme="majorBidi" w:hAnsiTheme="majorBidi" w:cstheme="majorBidi"/>
          <w:bCs/>
          <w:i/>
          <w:iCs/>
          <w:sz w:val="24"/>
          <w:szCs w:val="24"/>
        </w:rPr>
        <w:t>ehavior</w:t>
      </w:r>
      <w:r w:rsidRPr="00271FF8">
        <w:rPr>
          <w:rFonts w:asciiTheme="majorBidi" w:hAnsiTheme="majorBidi" w:cstheme="majorBidi"/>
          <w:bCs/>
          <w:iCs/>
          <w:sz w:val="24"/>
          <w:szCs w:val="24"/>
        </w:rPr>
        <w:t xml:space="preserve"> (</w:t>
      </w:r>
      <w:r w:rsidRPr="00271FF8">
        <w:rPr>
          <w:rFonts w:asciiTheme="majorBidi" w:hAnsiTheme="majorBidi" w:cstheme="majorBidi"/>
          <w:bCs/>
          <w:iCs/>
          <w:sz w:val="24"/>
          <w:szCs w:val="24"/>
          <w:lang w:val="en-US"/>
        </w:rPr>
        <w:t>p</w:t>
      </w:r>
      <w:r w:rsidRPr="00271FF8">
        <w:rPr>
          <w:rFonts w:asciiTheme="majorBidi" w:hAnsiTheme="majorBidi" w:cstheme="majorBidi"/>
          <w:bCs/>
          <w:iCs/>
          <w:sz w:val="24"/>
          <w:szCs w:val="24"/>
        </w:rPr>
        <w:t xml:space="preserve">erilaku yang mengikuti), dan </w:t>
      </w:r>
      <w:r w:rsidRPr="00271FF8">
        <w:rPr>
          <w:rFonts w:asciiTheme="majorBidi" w:hAnsiTheme="majorBidi" w:cstheme="majorBidi"/>
          <w:bCs/>
          <w:i/>
          <w:iCs/>
          <w:sz w:val="24"/>
          <w:szCs w:val="24"/>
          <w:lang w:val="en-US"/>
        </w:rPr>
        <w:t>c</w:t>
      </w:r>
      <w:r w:rsidRPr="00271FF8">
        <w:rPr>
          <w:rFonts w:asciiTheme="majorBidi" w:hAnsiTheme="majorBidi" w:cstheme="majorBidi"/>
          <w:bCs/>
          <w:i/>
          <w:iCs/>
          <w:sz w:val="24"/>
          <w:szCs w:val="24"/>
        </w:rPr>
        <w:t>onsequence</w:t>
      </w:r>
      <w:r w:rsidRPr="00271FF8">
        <w:rPr>
          <w:rFonts w:asciiTheme="majorBidi" w:hAnsiTheme="majorBidi" w:cstheme="majorBidi"/>
          <w:bCs/>
          <w:iCs/>
          <w:sz w:val="24"/>
          <w:szCs w:val="24"/>
        </w:rPr>
        <w:t xml:space="preserve"> (konsekuensi yang mengikuti)</w:t>
      </w:r>
      <w:r w:rsidRPr="00271FF8">
        <w:rPr>
          <w:rFonts w:asciiTheme="majorBidi" w:hAnsiTheme="majorBidi" w:cstheme="majorBidi"/>
          <w:iCs/>
          <w:sz w:val="24"/>
          <w:szCs w:val="24"/>
        </w:rPr>
        <w:t xml:space="preserve">. </w:t>
      </w:r>
      <w:r w:rsidRPr="00271FF8">
        <w:rPr>
          <w:rFonts w:asciiTheme="majorBidi" w:hAnsiTheme="majorBidi" w:cstheme="majorBidi"/>
          <w:iCs/>
          <w:sz w:val="24"/>
          <w:szCs w:val="24"/>
          <w:lang w:val="en-US"/>
        </w:rPr>
        <w:t>Selanjutnya, m</w:t>
      </w:r>
      <w:r w:rsidRPr="00271FF8">
        <w:rPr>
          <w:rFonts w:asciiTheme="majorBidi" w:hAnsiTheme="majorBidi" w:cstheme="majorBidi"/>
          <w:iCs/>
          <w:sz w:val="24"/>
          <w:szCs w:val="24"/>
        </w:rPr>
        <w:t xml:space="preserve">enentukan data awal yaitu tingkah laku yang akan diubah. </w:t>
      </w:r>
      <w:r w:rsidRPr="00271FF8">
        <w:rPr>
          <w:rFonts w:asciiTheme="majorBidi" w:hAnsiTheme="majorBidi" w:cstheme="majorBidi"/>
          <w:iCs/>
          <w:sz w:val="24"/>
          <w:szCs w:val="24"/>
          <w:lang w:val="en-US"/>
        </w:rPr>
        <w:t>Selanjutnya, m</w:t>
      </w:r>
      <w:r w:rsidRPr="00271FF8">
        <w:rPr>
          <w:rFonts w:asciiTheme="majorBidi" w:hAnsiTheme="majorBidi" w:cstheme="majorBidi"/>
          <w:iCs/>
          <w:sz w:val="24"/>
          <w:szCs w:val="24"/>
        </w:rPr>
        <w:t xml:space="preserve">enentukan jenis penguatan yang akan diterapkan. </w:t>
      </w:r>
      <w:r w:rsidRPr="00271FF8">
        <w:rPr>
          <w:rFonts w:asciiTheme="majorBidi" w:hAnsiTheme="majorBidi" w:cstheme="majorBidi"/>
          <w:iCs/>
          <w:sz w:val="24"/>
          <w:szCs w:val="24"/>
          <w:lang w:val="en-US"/>
        </w:rPr>
        <w:t>Selanjutnya, m</w:t>
      </w:r>
      <w:r w:rsidRPr="00271FF8">
        <w:rPr>
          <w:rFonts w:asciiTheme="majorBidi" w:hAnsiTheme="majorBidi" w:cstheme="majorBidi"/>
          <w:iCs/>
          <w:sz w:val="24"/>
          <w:szCs w:val="24"/>
        </w:rPr>
        <w:t xml:space="preserve">emberikan </w:t>
      </w:r>
      <w:r w:rsidRPr="00271FF8">
        <w:rPr>
          <w:rFonts w:asciiTheme="majorBidi" w:hAnsiTheme="majorBidi" w:cstheme="majorBidi"/>
          <w:i/>
          <w:iCs/>
          <w:sz w:val="24"/>
          <w:szCs w:val="24"/>
        </w:rPr>
        <w:t>reinforcement</w:t>
      </w:r>
      <w:r w:rsidRPr="00271FF8">
        <w:rPr>
          <w:rFonts w:asciiTheme="majorBidi" w:hAnsiTheme="majorBidi" w:cstheme="majorBidi"/>
          <w:iCs/>
          <w:sz w:val="24"/>
          <w:szCs w:val="24"/>
        </w:rPr>
        <w:t xml:space="preserve"> setiap kali tingkah laku yang diinginkan ditampilkan sesuai dengan jadwal kontrak. </w:t>
      </w:r>
      <w:r w:rsidRPr="00271FF8">
        <w:rPr>
          <w:rFonts w:asciiTheme="majorBidi" w:hAnsiTheme="majorBidi" w:cstheme="majorBidi"/>
          <w:iCs/>
          <w:sz w:val="24"/>
          <w:szCs w:val="24"/>
          <w:lang w:val="en-US"/>
        </w:rPr>
        <w:t>Selanjutnya, m</w:t>
      </w:r>
      <w:r w:rsidRPr="00271FF8">
        <w:rPr>
          <w:rFonts w:asciiTheme="majorBidi" w:hAnsiTheme="majorBidi" w:cstheme="majorBidi"/>
          <w:iCs/>
          <w:sz w:val="24"/>
          <w:szCs w:val="24"/>
        </w:rPr>
        <w:t>emberikan penguatan setiap saat tingkah laku yang ditampilkan menetap.</w:t>
      </w:r>
    </w:p>
    <w:p w:rsidR="00271FF8" w:rsidRPr="00271FF8" w:rsidRDefault="00DE5DB8" w:rsidP="00271FF8">
      <w:pPr>
        <w:pStyle w:val="JudulIsi"/>
        <w:spacing w:before="0" w:after="0"/>
        <w:ind w:left="426" w:hanging="426"/>
      </w:pPr>
      <w:r>
        <w:rPr>
          <w:lang w:val="en-US"/>
        </w:rPr>
        <w:t>Penutup</w:t>
      </w:r>
    </w:p>
    <w:p w:rsidR="00271FF8" w:rsidRPr="00271FF8" w:rsidRDefault="00271FF8" w:rsidP="00271FF8">
      <w:pPr>
        <w:spacing w:after="0" w:line="360" w:lineRule="auto"/>
        <w:ind w:left="426" w:firstLine="720"/>
        <w:jc w:val="both"/>
        <w:rPr>
          <w:rFonts w:asciiTheme="majorBidi" w:hAnsiTheme="majorBidi" w:cstheme="majorBidi"/>
          <w:bCs/>
          <w:sz w:val="24"/>
          <w:szCs w:val="24"/>
          <w:lang w:val="en-US"/>
        </w:rPr>
      </w:pPr>
      <w:r w:rsidRPr="00271FF8">
        <w:rPr>
          <w:rFonts w:asciiTheme="majorBidi" w:hAnsiTheme="majorBidi" w:cstheme="majorBidi"/>
          <w:bCs/>
          <w:sz w:val="24"/>
          <w:szCs w:val="24"/>
          <w:lang w:val="en-US"/>
        </w:rPr>
        <w:t>K</w:t>
      </w:r>
      <w:r w:rsidRPr="00271FF8">
        <w:rPr>
          <w:rFonts w:asciiTheme="majorBidi" w:hAnsiTheme="majorBidi" w:cstheme="majorBidi"/>
          <w:bCs/>
          <w:sz w:val="24"/>
          <w:szCs w:val="24"/>
        </w:rPr>
        <w:t xml:space="preserve">onselor </w:t>
      </w:r>
      <w:r w:rsidRPr="00271FF8">
        <w:rPr>
          <w:rFonts w:asciiTheme="majorBidi" w:hAnsiTheme="majorBidi" w:cstheme="majorBidi"/>
          <w:bCs/>
          <w:sz w:val="24"/>
          <w:szCs w:val="24"/>
          <w:lang w:val="en-US"/>
        </w:rPr>
        <w:t xml:space="preserve">dengan </w:t>
      </w:r>
      <w:r w:rsidRPr="00271FF8">
        <w:rPr>
          <w:rFonts w:asciiTheme="majorBidi" w:hAnsiTheme="majorBidi" w:cstheme="majorBidi"/>
          <w:bCs/>
          <w:sz w:val="24"/>
          <w:szCs w:val="24"/>
        </w:rPr>
        <w:t xml:space="preserve">menggunakan teknik kontrak perilaku </w:t>
      </w:r>
      <w:r w:rsidRPr="00271FF8">
        <w:rPr>
          <w:rFonts w:asciiTheme="majorBidi" w:hAnsiTheme="majorBidi" w:cstheme="majorBidi"/>
          <w:bCs/>
          <w:i/>
          <w:sz w:val="24"/>
          <w:szCs w:val="24"/>
        </w:rPr>
        <w:t>(behavior contract)</w:t>
      </w:r>
      <w:r w:rsidRPr="00271FF8">
        <w:rPr>
          <w:rFonts w:asciiTheme="majorBidi" w:hAnsiTheme="majorBidi" w:cstheme="majorBidi"/>
          <w:bCs/>
          <w:sz w:val="24"/>
          <w:szCs w:val="24"/>
        </w:rPr>
        <w:t xml:space="preserve"> dalam mengatasi siswa yang terindikasi mengalami kecanduan </w:t>
      </w:r>
      <w:r w:rsidRPr="00271FF8">
        <w:rPr>
          <w:rFonts w:asciiTheme="majorBidi" w:hAnsiTheme="majorBidi" w:cstheme="majorBidi"/>
          <w:bCs/>
          <w:i/>
          <w:sz w:val="24"/>
          <w:szCs w:val="24"/>
          <w:lang w:val="en-US"/>
        </w:rPr>
        <w:t>smartphone</w:t>
      </w:r>
      <w:r w:rsidRPr="00271FF8">
        <w:rPr>
          <w:rFonts w:asciiTheme="majorBidi" w:hAnsiTheme="majorBidi" w:cstheme="majorBidi"/>
          <w:bCs/>
          <w:sz w:val="24"/>
          <w:szCs w:val="24"/>
        </w:rPr>
        <w:t xml:space="preserve"> </w:t>
      </w:r>
      <w:r w:rsidRPr="00271FF8">
        <w:rPr>
          <w:rFonts w:asciiTheme="majorBidi" w:hAnsiTheme="majorBidi" w:cstheme="majorBidi"/>
          <w:bCs/>
          <w:sz w:val="24"/>
          <w:szCs w:val="24"/>
          <w:lang w:val="en-US"/>
        </w:rPr>
        <w:t xml:space="preserve">agar dapat </w:t>
      </w:r>
      <w:r w:rsidRPr="00271FF8">
        <w:rPr>
          <w:rFonts w:asciiTheme="majorBidi" w:hAnsiTheme="majorBidi" w:cstheme="majorBidi"/>
          <w:bCs/>
          <w:sz w:val="24"/>
          <w:szCs w:val="24"/>
        </w:rPr>
        <w:t xml:space="preserve"> mengatur waktu </w:t>
      </w:r>
      <w:r w:rsidRPr="00271FF8">
        <w:rPr>
          <w:rFonts w:asciiTheme="majorBidi" w:hAnsiTheme="majorBidi" w:cstheme="majorBidi"/>
          <w:bCs/>
          <w:sz w:val="24"/>
          <w:szCs w:val="24"/>
          <w:lang w:val="en-US"/>
        </w:rPr>
        <w:t xml:space="preserve">pada </w:t>
      </w:r>
      <w:r w:rsidRPr="00271FF8">
        <w:rPr>
          <w:rFonts w:asciiTheme="majorBidi" w:hAnsiTheme="majorBidi" w:cstheme="majorBidi"/>
          <w:bCs/>
          <w:sz w:val="24"/>
          <w:szCs w:val="24"/>
        </w:rPr>
        <w:t>penggunaan</w:t>
      </w:r>
      <w:r w:rsidRPr="00271FF8">
        <w:rPr>
          <w:rFonts w:asciiTheme="majorBidi" w:hAnsiTheme="majorBidi" w:cstheme="majorBidi"/>
          <w:bCs/>
          <w:sz w:val="24"/>
          <w:szCs w:val="24"/>
          <w:lang w:val="en-US"/>
        </w:rPr>
        <w:t xml:space="preserve">nya </w:t>
      </w:r>
      <w:r w:rsidRPr="00271FF8">
        <w:rPr>
          <w:rFonts w:asciiTheme="majorBidi" w:hAnsiTheme="majorBidi" w:cstheme="majorBidi"/>
          <w:bCs/>
          <w:sz w:val="24"/>
          <w:szCs w:val="24"/>
        </w:rPr>
        <w:t>setiap hari, guna merubah perilaku siswa yang jarang ataupun enggan menggunakan internet sesuai keperluan atau penggunaan smartphone dengan cerdas melalui pengendalian diri dalam penggunaan internet.</w:t>
      </w:r>
      <w:r w:rsidRPr="00271FF8">
        <w:rPr>
          <w:rFonts w:asciiTheme="majorBidi" w:hAnsiTheme="majorBidi" w:cstheme="majorBidi"/>
          <w:bCs/>
          <w:sz w:val="24"/>
          <w:szCs w:val="24"/>
          <w:lang w:val="en-US"/>
        </w:rPr>
        <w:t xml:space="preserve"> </w:t>
      </w:r>
      <w:r w:rsidRPr="00271FF8">
        <w:rPr>
          <w:rFonts w:asciiTheme="majorBidi" w:hAnsiTheme="majorBidi" w:cstheme="majorBidi"/>
          <w:bCs/>
          <w:sz w:val="24"/>
          <w:szCs w:val="24"/>
        </w:rPr>
        <w:t xml:space="preserve">Pada teknik </w:t>
      </w:r>
      <w:r w:rsidRPr="00271FF8">
        <w:rPr>
          <w:rFonts w:asciiTheme="majorBidi" w:hAnsiTheme="majorBidi" w:cstheme="majorBidi"/>
          <w:bCs/>
          <w:i/>
          <w:sz w:val="24"/>
          <w:szCs w:val="24"/>
        </w:rPr>
        <w:t>behavior contract</w:t>
      </w:r>
      <w:r w:rsidRPr="00271FF8">
        <w:rPr>
          <w:rFonts w:asciiTheme="majorBidi" w:hAnsiTheme="majorBidi" w:cstheme="majorBidi"/>
          <w:bCs/>
          <w:sz w:val="24"/>
          <w:szCs w:val="24"/>
        </w:rPr>
        <w:t xml:space="preserve"> ini, terdapat tujuan yang ingin dicapai oleh seorang konselor pada konseli yang ditanganinya, diantaranya yaitu melatih individu untuk mengubah tingkah lakunya yang maladaptif menjadi adaptif, </w:t>
      </w:r>
      <w:r w:rsidRPr="00271FF8">
        <w:rPr>
          <w:rFonts w:asciiTheme="majorBidi" w:hAnsiTheme="majorBidi" w:cstheme="majorBidi"/>
          <w:bCs/>
          <w:sz w:val="24"/>
          <w:szCs w:val="24"/>
        </w:rPr>
        <w:lastRenderedPageBreak/>
        <w:t xml:space="preserve">yakni perilaku yang enggan untuk mengatur waktu dalam penggunaan </w:t>
      </w:r>
      <w:r w:rsidRPr="00271FF8">
        <w:rPr>
          <w:rFonts w:asciiTheme="majorBidi" w:hAnsiTheme="majorBidi" w:cstheme="majorBidi"/>
          <w:bCs/>
          <w:i/>
          <w:sz w:val="24"/>
          <w:szCs w:val="24"/>
          <w:lang w:val="en-US"/>
        </w:rPr>
        <w:t>smartphone</w:t>
      </w:r>
      <w:r w:rsidRPr="00271FF8">
        <w:rPr>
          <w:rFonts w:asciiTheme="majorBidi" w:hAnsiTheme="majorBidi" w:cstheme="majorBidi"/>
          <w:bCs/>
          <w:sz w:val="24"/>
          <w:szCs w:val="24"/>
        </w:rPr>
        <w:t xml:space="preserve"> setiap harinya.</w:t>
      </w:r>
      <w:r w:rsidRPr="00271FF8">
        <w:rPr>
          <w:rFonts w:asciiTheme="majorBidi" w:hAnsiTheme="majorBidi" w:cstheme="majorBidi"/>
          <w:bCs/>
          <w:sz w:val="24"/>
          <w:szCs w:val="24"/>
          <w:lang w:val="en-US"/>
        </w:rPr>
        <w:t xml:space="preserve"> Selanjutnya, m</w:t>
      </w:r>
      <w:r w:rsidRPr="00271FF8">
        <w:rPr>
          <w:rFonts w:asciiTheme="majorBidi" w:hAnsiTheme="majorBidi" w:cstheme="majorBidi"/>
          <w:bCs/>
          <w:sz w:val="24"/>
          <w:szCs w:val="24"/>
        </w:rPr>
        <w:t xml:space="preserve">elatih kemandirian berperilaku individu, yakni melatih siswa untuk tidak bergantung pada </w:t>
      </w:r>
      <w:r w:rsidRPr="00271FF8">
        <w:rPr>
          <w:rFonts w:asciiTheme="majorBidi" w:hAnsiTheme="majorBidi" w:cstheme="majorBidi"/>
          <w:bCs/>
          <w:i/>
          <w:sz w:val="24"/>
          <w:szCs w:val="24"/>
          <w:lang w:val="en-US"/>
        </w:rPr>
        <w:t>smartphone</w:t>
      </w:r>
      <w:r w:rsidRPr="00271FF8">
        <w:rPr>
          <w:rFonts w:asciiTheme="majorBidi" w:hAnsiTheme="majorBidi" w:cstheme="majorBidi"/>
          <w:bCs/>
          <w:sz w:val="24"/>
          <w:szCs w:val="24"/>
        </w:rPr>
        <w:t xml:space="preserve">. </w:t>
      </w:r>
      <w:r w:rsidRPr="00271FF8">
        <w:rPr>
          <w:rFonts w:asciiTheme="majorBidi" w:hAnsiTheme="majorBidi" w:cstheme="majorBidi"/>
          <w:bCs/>
          <w:sz w:val="24"/>
          <w:szCs w:val="24"/>
          <w:lang w:val="en-US"/>
        </w:rPr>
        <w:t>Selanjutnya, m</w:t>
      </w:r>
      <w:r w:rsidRPr="00271FF8">
        <w:rPr>
          <w:rFonts w:asciiTheme="majorBidi" w:hAnsiTheme="majorBidi" w:cstheme="majorBidi"/>
          <w:bCs/>
          <w:sz w:val="24"/>
          <w:szCs w:val="24"/>
        </w:rPr>
        <w:t>eningkatkan kemampuan dan keterampilan behavioral individu sehingga mampu berperilaku secara tepat.</w:t>
      </w:r>
    </w:p>
    <w:p w:rsidR="00271FF8" w:rsidRDefault="00271FF8" w:rsidP="0074125F">
      <w:pPr>
        <w:spacing w:after="0" w:line="360" w:lineRule="auto"/>
        <w:ind w:firstLine="720"/>
        <w:jc w:val="both"/>
        <w:rPr>
          <w:rFonts w:asciiTheme="majorBidi" w:hAnsiTheme="majorBidi" w:cstheme="majorBidi"/>
          <w:sz w:val="24"/>
          <w:szCs w:val="24"/>
          <w:lang w:val="en-US"/>
        </w:rPr>
      </w:pPr>
    </w:p>
    <w:p w:rsidR="0022211B" w:rsidRDefault="0022211B" w:rsidP="0074125F">
      <w:pPr>
        <w:spacing w:after="0" w:line="360" w:lineRule="auto"/>
        <w:ind w:firstLine="720"/>
        <w:jc w:val="both"/>
        <w:rPr>
          <w:rFonts w:asciiTheme="majorBidi" w:hAnsiTheme="majorBidi" w:cstheme="majorBidi"/>
          <w:sz w:val="24"/>
          <w:szCs w:val="24"/>
        </w:rPr>
      </w:pPr>
    </w:p>
    <w:p w:rsidR="00271FF8" w:rsidRPr="00271FF8" w:rsidRDefault="00E445AF" w:rsidP="00FE4FB4">
      <w:pPr>
        <w:pStyle w:val="JudulIsi"/>
        <w:numPr>
          <w:ilvl w:val="0"/>
          <w:numId w:val="0"/>
        </w:numPr>
        <w:spacing w:before="0" w:after="0"/>
        <w:jc w:val="center"/>
        <w:rPr>
          <w:lang w:val="en-US"/>
        </w:rPr>
      </w:pPr>
      <w:r w:rsidRPr="006F5AB9">
        <w:t>Daftar Pustaka</w:t>
      </w:r>
      <w:r w:rsidR="00271FF8">
        <w:t xml:space="preserve"> </w:t>
      </w:r>
      <w:r w:rsidR="00AE004A" w:rsidRPr="00AE004A">
        <w:rPr>
          <w:rFonts w:eastAsia="Times New Roman"/>
          <w:b w:val="0"/>
          <w:bCs w:val="0"/>
        </w:rPr>
        <w:fldChar w:fldCharType="begin" w:fldLock="1"/>
      </w:r>
      <w:r w:rsidR="00D51834">
        <w:rPr>
          <w:rFonts w:eastAsia="Times New Roman"/>
          <w:b w:val="0"/>
          <w:bCs w:val="0"/>
        </w:rPr>
        <w:instrText xml:space="preserve">ADDIN Mendeley Bibliography CSL_BIBLIOGRAPHY </w:instrText>
      </w:r>
      <w:r w:rsidR="00AE004A" w:rsidRPr="00AE004A">
        <w:rPr>
          <w:rFonts w:eastAsia="Times New Roman"/>
          <w:b w:val="0"/>
          <w:bCs w:val="0"/>
        </w:rPr>
        <w:fldChar w:fldCharType="separate"/>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 xml:space="preserve">Arafat, G. Y. (2019). Membongkar Isi Pesan dan Media dengan Content Analysis. Alhadharah: Jurnal Ilmu Dakwah, 17(33), 32–48. </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 xml:space="preserve">Arikunto, S. (2010). Prosedur Penelitian: Suatu Pendekatan Praktik (Rineka Cip). </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Auliani, A. (2016). Pakai Ponsel 5,5 Jam Sehari, Orang Indonesia “Ngapain” Saja?. tekno.kompas.com/read/2016/12/19/09410067/pakai.ponsel.5.5.jam.sehari.orang. indonesia.ngapain.sa ja.</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Aykanat, Z., Yıldız, T., &amp; Çelik, A. K. (2016). A Structural Equation Modeling of University Students’ Smartphone Dependence in An Emerging Country. PeerReviewed Academic Journal Innovative Issues and Approaches in Social Sciences, 9(3), 108–121.</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Azizah, A. (2017). Studi Kepustakaan Mengenai Landasan Teori dan Praktik Konseling Naratif. Jurnal BK UNESA, 7(2).</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Chotpitayasunondh, V., &amp; Douglas, K. M. (2016). How “phubbing” becomes the norm: The antecedents and consequences of snubbing via smartphone. Computers in Human Behavior, 63, 9–18. Retrieved from https://doi.org/10.1016/j.chb.2016.05.018</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Demirci, K., Akgönül, M., &amp; Akpinar, A. (2015). Relationship of smartphone use severity with sleep quality, depression, and anxiety in university students. Journal of Behavioral Addictions, 4(2), 85–92.</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Gantina. et al, K. (2011). Teori dan Praktik Konseling. Jakarta: Indeks.</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Karadağ, E., Tosuntaş, Ş. B., Erzen, E., Duru, P., Bostan, N., Mızrak Şahin, B., … Babadağ, B. (2016). The Virtual World’s Current Addiction: Phubbing. Addicta: The Turkish Journal on Addictions, 3(2). https://doi.org/10.15805/addicta.2016.3.0013</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lastRenderedPageBreak/>
        <w:t xml:space="preserve">Kwon, M., Lee, J. Y., Won, W. Y., Park, J. W., Min, J. A., Hahn, C., &amp; Kim, D. J. (2013). The smartphone addiction scale: Development and validation of a short version for adolescents. PloS One, 9(5), 1–8. </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 xml:space="preserve">Latipun. (2006). Psikologi Konseling. Malang: UMM Press. </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Lee, Y., Chang, C., Lin, Y., &amp; Cheng, Z. (2014). The dark side of smartphone usage: psychological traits, compulsive behavior and technostress. Computers in Human Behavior, 31, 373–383.</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Park, W. K. (2005). Mobile phone addiction. In R. Ling &amp; Per E. Pedersen (Eds.), Mobile communications. London, UK: Springer.</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Prayitno. (2004). Layanan Bimbingan dan Konseling. Padang: Universitas Negeri Padang.</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 xml:space="preserve">Roberts, J. A., Yaya, L. H., &amp; Manolis, C. (2014). The invisible addiction: cell-phone activities and addiction among male and female college students. Journal of Behavioral Addictions, 3(4), 254–265. </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Salehan, M., &amp; Neghaban, A. (2013). Social networking on Smartphone: When mobile phone become addictive. Computers in Human Behavior, 34(1), 2632– 2639.</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Soetojo, S. L. (2012). Mengenal Media Bimbingan Dan Konseling Sekolah.</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71FF8">
        <w:rPr>
          <w:rFonts w:ascii="Times New Roman" w:hAnsi="Times New Roman" w:cs="Times New Roman"/>
          <w:noProof/>
          <w:sz w:val="24"/>
          <w:szCs w:val="24"/>
        </w:rPr>
        <w:t>Sukardi, D. K. (1987). Bimbingan Karir di Sekolah-Sekolah. Jakarta: Balai Pustaka.</w:t>
      </w:r>
    </w:p>
    <w:p w:rsidR="00271FF8" w:rsidRPr="00271FF8" w:rsidRDefault="00271FF8" w:rsidP="00FE4FB4">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en-US"/>
        </w:rPr>
      </w:pPr>
      <w:r w:rsidRPr="00271FF8">
        <w:rPr>
          <w:rFonts w:ascii="Times New Roman" w:hAnsi="Times New Roman" w:cs="Times New Roman"/>
          <w:noProof/>
          <w:sz w:val="24"/>
          <w:szCs w:val="24"/>
          <w:lang w:val="en-US"/>
        </w:rPr>
        <w:t>Turnbull, C. F. (2010). Mom just facebooked me and dad knows how to text: The influences of computer-mediated communication on interpersonal communication and differences through generations. The Elon Journal of Undergraduate Research in Communications, 1(1), 5–16.</w:t>
      </w:r>
    </w:p>
    <w:p w:rsidR="00E445AF" w:rsidRPr="00271FF8" w:rsidRDefault="00AE004A" w:rsidP="00FE4FB4">
      <w:pPr>
        <w:spacing w:after="0" w:line="360" w:lineRule="auto"/>
        <w:jc w:val="both"/>
        <w:rPr>
          <w:rFonts w:asciiTheme="majorBidi" w:hAnsiTheme="majorBidi" w:cstheme="majorBidi"/>
          <w:sz w:val="24"/>
          <w:szCs w:val="24"/>
          <w:lang w:val="en-US"/>
        </w:rPr>
      </w:pPr>
      <w:r>
        <w:rPr>
          <w:rFonts w:asciiTheme="majorBidi" w:eastAsia="Times New Roman" w:hAnsiTheme="majorBidi" w:cstheme="majorBidi"/>
          <w:b/>
          <w:bCs/>
          <w:sz w:val="24"/>
          <w:szCs w:val="24"/>
        </w:rPr>
        <w:fldChar w:fldCharType="end"/>
      </w:r>
    </w:p>
    <w:p w:rsidR="00C46DEB" w:rsidRDefault="00C46DEB" w:rsidP="0074125F">
      <w:pPr>
        <w:pStyle w:val="ListParagraph"/>
        <w:autoSpaceDE w:val="0"/>
        <w:autoSpaceDN w:val="0"/>
        <w:adjustRightInd w:val="0"/>
        <w:spacing w:after="0" w:line="360" w:lineRule="auto"/>
        <w:ind w:left="0" w:firstLine="567"/>
        <w:jc w:val="both"/>
        <w:rPr>
          <w:rFonts w:asciiTheme="majorBidi" w:hAnsiTheme="majorBidi" w:cstheme="majorBidi"/>
          <w:sz w:val="24"/>
          <w:szCs w:val="24"/>
        </w:rPr>
      </w:pPr>
      <w:bookmarkStart w:id="0" w:name="_Toc347876641"/>
      <w:bookmarkStart w:id="1" w:name="_Toc348607220"/>
    </w:p>
    <w:p w:rsidR="00C46DEB" w:rsidRPr="00F86558" w:rsidRDefault="00C46DEB" w:rsidP="0074125F">
      <w:pPr>
        <w:pStyle w:val="ListParagraph"/>
        <w:autoSpaceDE w:val="0"/>
        <w:autoSpaceDN w:val="0"/>
        <w:adjustRightInd w:val="0"/>
        <w:spacing w:after="0" w:line="360" w:lineRule="auto"/>
        <w:ind w:left="0" w:firstLine="567"/>
        <w:jc w:val="both"/>
        <w:rPr>
          <w:rFonts w:asciiTheme="majorBidi" w:hAnsiTheme="majorBidi" w:cstheme="majorBidi"/>
          <w:sz w:val="24"/>
          <w:szCs w:val="24"/>
          <w:lang w:val="en-US"/>
        </w:rPr>
      </w:pPr>
      <w:bookmarkStart w:id="2" w:name="_GoBack"/>
      <w:bookmarkEnd w:id="0"/>
      <w:bookmarkEnd w:id="1"/>
      <w:bookmarkEnd w:id="2"/>
    </w:p>
    <w:sectPr w:rsidR="00C46DEB" w:rsidRPr="00F86558" w:rsidSect="0098198D">
      <w:headerReference w:type="default" r:id="rId8"/>
      <w:footerReference w:type="even" r:id="rId9"/>
      <w:footerReference w:type="default" r:id="rId10"/>
      <w:pgSz w:w="11907" w:h="16840" w:code="9"/>
      <w:pgMar w:top="1701" w:right="1701" w:bottom="1701" w:left="1701" w:header="850" w:footer="850" w:gutter="0"/>
      <w:paperSrc w:other="7"/>
      <w:pgNumType w:start="1"/>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E43" w:rsidRDefault="001F0E43" w:rsidP="006412C7">
      <w:pPr>
        <w:spacing w:after="0" w:line="240" w:lineRule="auto"/>
      </w:pPr>
      <w:r>
        <w:separator/>
      </w:r>
    </w:p>
  </w:endnote>
  <w:endnote w:type="continuationSeparator" w:id="1">
    <w:p w:rsidR="001F0E43" w:rsidRDefault="001F0E43" w:rsidP="006412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21" w:rsidRPr="00DD47A1" w:rsidRDefault="00254C21" w:rsidP="00DD47A1">
    <w:pPr>
      <w:pStyle w:val="Heading4"/>
      <w:tabs>
        <w:tab w:val="left" w:pos="5954"/>
      </w:tabs>
      <w:spacing w:before="0" w:beforeAutospacing="0" w:after="0" w:afterAutospacing="0"/>
      <w:rPr>
        <w:b w:val="0"/>
        <w:bCs w:val="0"/>
        <w:i/>
        <w:iCs/>
      </w:rPr>
    </w:pPr>
    <w:r>
      <w:rPr>
        <w:rFonts w:asciiTheme="majorBidi" w:hAnsiTheme="majorBidi" w:cstheme="majorBidi"/>
        <w:b w:val="0"/>
        <w:bCs w:val="0"/>
        <w:noProof/>
      </w:rPr>
      <w:drawing>
        <wp:inline distT="0" distB="0" distL="0" distR="0">
          <wp:extent cx="800100" cy="361950"/>
          <wp:effectExtent l="19050" t="19050" r="19050" b="19050"/>
          <wp:docPr id="3" name="Picture 1" descr="D:\12. FAKULTAS DAKWAH\JOURNAL TAQORRUB\pageHeaderLogo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2. FAKULTAS DAKWAH\JOURNAL TAQORRUB\pageHeaderLogoImage_en_US.jpg"/>
                  <pic:cNvPicPr>
                    <a:picLocks noChangeAspect="1" noChangeArrowheads="1"/>
                  </pic:cNvPicPr>
                </pic:nvPicPr>
                <pic:blipFill>
                  <a:blip r:embed="rId1">
                    <a:grayscl/>
                  </a:blip>
                  <a:srcRect l="31532" b="-1201"/>
                  <a:stretch>
                    <a:fillRect/>
                  </a:stretch>
                </pic:blipFill>
                <pic:spPr bwMode="auto">
                  <a:xfrm>
                    <a:off x="0" y="0"/>
                    <a:ext cx="809707" cy="366296"/>
                  </a:xfrm>
                  <a:prstGeom prst="rect">
                    <a:avLst/>
                  </a:prstGeom>
                  <a:noFill/>
                  <a:ln w="9525">
                    <a:solidFill>
                      <a:schemeClr val="bg1"/>
                    </a:solidFill>
                    <a:miter lim="800000"/>
                    <a:headEnd/>
                    <a:tailEnd/>
                  </a:ln>
                </pic:spPr>
              </pic:pic>
            </a:graphicData>
          </a:graphic>
        </wp:inline>
      </w:drawing>
    </w:r>
    <w:r w:rsidRPr="0098198D">
      <w:rPr>
        <w:rFonts w:asciiTheme="majorBidi" w:hAnsiTheme="majorBidi" w:cstheme="majorBidi"/>
        <w:b w:val="0"/>
        <w:bCs w:val="0"/>
      </w:rPr>
      <w:t xml:space="preserve">: Jurnal </w:t>
    </w:r>
    <w:r>
      <w:rPr>
        <w:rFonts w:asciiTheme="majorBidi" w:hAnsiTheme="majorBidi" w:cstheme="majorBidi"/>
        <w:b w:val="0"/>
        <w:bCs w:val="0"/>
      </w:rPr>
      <w:t>Bimbingan Konseling dan Dakwah</w:t>
    </w:r>
    <w:r w:rsidRPr="0098198D">
      <w:rPr>
        <w:rFonts w:asciiTheme="majorBidi" w:hAnsiTheme="majorBidi" w:cstheme="majorBidi"/>
        <w:b w:val="0"/>
        <w:bCs w:val="0"/>
      </w:rPr>
      <w:t xml:space="preserve">  </w:t>
    </w:r>
    <w:r w:rsidRPr="0098198D">
      <w:rPr>
        <w:rFonts w:asciiTheme="majorBidi" w:hAnsiTheme="majorBidi" w:cstheme="majorBidi"/>
        <w:b w:val="0"/>
        <w:bCs w:val="0"/>
      </w:rPr>
      <w:tab/>
      <w:t>Volume … No … (20…)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C21" w:rsidRPr="0098198D" w:rsidRDefault="00254C21" w:rsidP="00DD47A1">
    <w:pPr>
      <w:pStyle w:val="Heading4"/>
      <w:tabs>
        <w:tab w:val="left" w:pos="5954"/>
      </w:tabs>
      <w:spacing w:before="0" w:beforeAutospacing="0" w:after="0" w:afterAutospacing="0"/>
      <w:rPr>
        <w:b w:val="0"/>
        <w:bCs w:val="0"/>
        <w:i/>
        <w:iCs/>
      </w:rPr>
    </w:pPr>
    <w:r>
      <w:rPr>
        <w:rFonts w:asciiTheme="majorBidi" w:hAnsiTheme="majorBidi" w:cstheme="majorBidi"/>
        <w:b w:val="0"/>
        <w:bCs w:val="0"/>
        <w:noProof/>
      </w:rPr>
      <w:drawing>
        <wp:inline distT="0" distB="0" distL="0" distR="0">
          <wp:extent cx="800100" cy="361950"/>
          <wp:effectExtent l="19050" t="19050" r="19050" b="19050"/>
          <wp:docPr id="2" name="Picture 1" descr="D:\12. FAKULTAS DAKWAH\JOURNAL TAQORRUB\pageHeaderLogo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2. FAKULTAS DAKWAH\JOURNAL TAQORRUB\pageHeaderLogoImage_en_US.jpg"/>
                  <pic:cNvPicPr>
                    <a:picLocks noChangeAspect="1" noChangeArrowheads="1"/>
                  </pic:cNvPicPr>
                </pic:nvPicPr>
                <pic:blipFill>
                  <a:blip r:embed="rId1">
                    <a:grayscl/>
                  </a:blip>
                  <a:srcRect l="31532" b="-1201"/>
                  <a:stretch>
                    <a:fillRect/>
                  </a:stretch>
                </pic:blipFill>
                <pic:spPr bwMode="auto">
                  <a:xfrm>
                    <a:off x="0" y="0"/>
                    <a:ext cx="809707" cy="366296"/>
                  </a:xfrm>
                  <a:prstGeom prst="rect">
                    <a:avLst/>
                  </a:prstGeom>
                  <a:noFill/>
                  <a:ln w="9525">
                    <a:solidFill>
                      <a:schemeClr val="bg1"/>
                    </a:solidFill>
                    <a:miter lim="800000"/>
                    <a:headEnd/>
                    <a:tailEnd/>
                  </a:ln>
                </pic:spPr>
              </pic:pic>
            </a:graphicData>
          </a:graphic>
        </wp:inline>
      </w:drawing>
    </w:r>
    <w:r w:rsidRPr="0098198D">
      <w:rPr>
        <w:rFonts w:asciiTheme="majorBidi" w:hAnsiTheme="majorBidi" w:cstheme="majorBidi"/>
        <w:b w:val="0"/>
        <w:bCs w:val="0"/>
      </w:rPr>
      <w:t xml:space="preserve">: Jurnal </w:t>
    </w:r>
    <w:r>
      <w:rPr>
        <w:rFonts w:asciiTheme="majorBidi" w:hAnsiTheme="majorBidi" w:cstheme="majorBidi"/>
        <w:b w:val="0"/>
        <w:bCs w:val="0"/>
      </w:rPr>
      <w:t>Bimbingan Konseling dan Dakwah</w:t>
    </w:r>
    <w:r w:rsidRPr="0098198D">
      <w:rPr>
        <w:rFonts w:asciiTheme="majorBidi" w:hAnsiTheme="majorBidi" w:cstheme="majorBidi"/>
        <w:b w:val="0"/>
        <w:bCs w:val="0"/>
      </w:rPr>
      <w:t xml:space="preserve">  </w:t>
    </w:r>
    <w:r w:rsidRPr="0098198D">
      <w:rPr>
        <w:rFonts w:asciiTheme="majorBidi" w:hAnsiTheme="majorBidi" w:cstheme="majorBidi"/>
        <w:b w:val="0"/>
        <w:bCs w:val="0"/>
      </w:rPr>
      <w:tab/>
      <w:t>Volume … No … (20…)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E43" w:rsidRDefault="001F0E43" w:rsidP="006412C7">
      <w:pPr>
        <w:spacing w:after="0" w:line="240" w:lineRule="auto"/>
      </w:pPr>
      <w:r>
        <w:separator/>
      </w:r>
    </w:p>
  </w:footnote>
  <w:footnote w:type="continuationSeparator" w:id="1">
    <w:p w:rsidR="001F0E43" w:rsidRDefault="001F0E43" w:rsidP="006412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4064"/>
      <w:docPartObj>
        <w:docPartGallery w:val="Page Numbers (Top of Page)"/>
        <w:docPartUnique/>
      </w:docPartObj>
    </w:sdtPr>
    <w:sdtContent>
      <w:p w:rsidR="00254C21" w:rsidRDefault="00AE004A">
        <w:pPr>
          <w:pStyle w:val="Header"/>
          <w:jc w:val="right"/>
        </w:pPr>
        <w:r w:rsidRPr="0098198D">
          <w:rPr>
            <w:rFonts w:ascii="Times New Roman" w:hAnsi="Times New Roman" w:cs="Times New Roman"/>
            <w:sz w:val="24"/>
            <w:szCs w:val="24"/>
          </w:rPr>
          <w:fldChar w:fldCharType="begin"/>
        </w:r>
        <w:r w:rsidR="00254C21" w:rsidRPr="0098198D">
          <w:rPr>
            <w:rFonts w:ascii="Times New Roman" w:hAnsi="Times New Roman" w:cs="Times New Roman"/>
            <w:sz w:val="24"/>
            <w:szCs w:val="24"/>
          </w:rPr>
          <w:instrText xml:space="preserve"> PAGE   \* MERGEFORMAT </w:instrText>
        </w:r>
        <w:r w:rsidRPr="0098198D">
          <w:rPr>
            <w:rFonts w:ascii="Times New Roman" w:hAnsi="Times New Roman" w:cs="Times New Roman"/>
            <w:sz w:val="24"/>
            <w:szCs w:val="24"/>
          </w:rPr>
          <w:fldChar w:fldCharType="separate"/>
        </w:r>
        <w:r w:rsidR="00FE4FB4">
          <w:rPr>
            <w:rFonts w:ascii="Times New Roman" w:hAnsi="Times New Roman" w:cs="Times New Roman"/>
            <w:noProof/>
            <w:sz w:val="24"/>
            <w:szCs w:val="24"/>
          </w:rPr>
          <w:t>5</w:t>
        </w:r>
        <w:r w:rsidRPr="0098198D">
          <w:rPr>
            <w:rFonts w:ascii="Times New Roman" w:hAnsi="Times New Roman" w:cs="Times New Roman"/>
            <w:sz w:val="24"/>
            <w:szCs w:val="24"/>
          </w:rPr>
          <w:fldChar w:fldCharType="end"/>
        </w:r>
      </w:p>
    </w:sdtContent>
  </w:sdt>
  <w:p w:rsidR="00254C21" w:rsidRPr="004D2B50" w:rsidRDefault="00254C21" w:rsidP="004D2B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D5CE9"/>
    <w:multiLevelType w:val="hybridMultilevel"/>
    <w:tmpl w:val="1A3A9DD0"/>
    <w:lvl w:ilvl="0" w:tplc="A8A8DE14">
      <w:start w:val="1"/>
      <w:numFmt w:val="decimal"/>
      <w:pStyle w:val="SubTopikHasilPeneliti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82DF7"/>
    <w:multiLevelType w:val="hybridMultilevel"/>
    <w:tmpl w:val="4D94A60E"/>
    <w:lvl w:ilvl="0" w:tplc="97A2BFA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C94B4B"/>
    <w:multiLevelType w:val="hybridMultilevel"/>
    <w:tmpl w:val="948E74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A304D7A"/>
    <w:multiLevelType w:val="hybridMultilevel"/>
    <w:tmpl w:val="DCF08A4E"/>
    <w:lvl w:ilvl="0" w:tplc="77987AA0">
      <w:start w:val="1"/>
      <w:numFmt w:val="upperLetter"/>
      <w:pStyle w:val="JudulIsi"/>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85124E"/>
    <w:multiLevelType w:val="hybridMultilevel"/>
    <w:tmpl w:val="7894225E"/>
    <w:lvl w:ilvl="0" w:tplc="D2E4F040">
      <w:start w:val="1"/>
      <w:numFmt w:val="lowerLetter"/>
      <w:pStyle w:val="AnakSubTopikHasilPenelitian"/>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87321AE"/>
    <w:multiLevelType w:val="hybridMultilevel"/>
    <w:tmpl w:val="711806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E62CAA"/>
    <w:multiLevelType w:val="hybridMultilevel"/>
    <w:tmpl w:val="32403F50"/>
    <w:lvl w:ilvl="0" w:tplc="3B36D5DE">
      <w:start w:val="1"/>
      <w:numFmt w:val="upperLetter"/>
      <w:lvlText w:val="%1."/>
      <w:lvlJc w:val="left"/>
      <w:pPr>
        <w:ind w:left="720" w:hanging="360"/>
      </w:pPr>
      <w:rPr>
        <w:rFonts w:hint="default"/>
        <w:b/>
        <w:color w:val="000000"/>
        <w:sz w:val="3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EE04BD8"/>
    <w:multiLevelType w:val="hybridMultilevel"/>
    <w:tmpl w:val="09AA36DA"/>
    <w:lvl w:ilvl="0" w:tplc="45F67C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0"/>
  </w:num>
  <w:num w:numId="5">
    <w:abstractNumId w:val="2"/>
  </w:num>
  <w:num w:numId="6">
    <w:abstractNumId w:val="5"/>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isplayHorizontalDrawingGridEvery w:val="2"/>
  <w:characterSpacingControl w:val="doNotCompress"/>
  <w:hdrShapeDefaults>
    <o:shapedefaults v:ext="edit" spidmax="26626"/>
  </w:hdrShapeDefaults>
  <w:footnotePr>
    <w:footnote w:id="0"/>
    <w:footnote w:id="1"/>
  </w:footnotePr>
  <w:endnotePr>
    <w:endnote w:id="0"/>
    <w:endnote w:id="1"/>
  </w:endnotePr>
  <w:compat/>
  <w:rsids>
    <w:rsidRoot w:val="000B5BDE"/>
    <w:rsid w:val="00034479"/>
    <w:rsid w:val="000801DA"/>
    <w:rsid w:val="00096A62"/>
    <w:rsid w:val="000B5BDE"/>
    <w:rsid w:val="000D52B1"/>
    <w:rsid w:val="00120546"/>
    <w:rsid w:val="00151ABC"/>
    <w:rsid w:val="00153D13"/>
    <w:rsid w:val="00172003"/>
    <w:rsid w:val="0018670D"/>
    <w:rsid w:val="001B29D7"/>
    <w:rsid w:val="001C3194"/>
    <w:rsid w:val="001D3FE3"/>
    <w:rsid w:val="001E4509"/>
    <w:rsid w:val="001E59E4"/>
    <w:rsid w:val="001F0E43"/>
    <w:rsid w:val="0022211B"/>
    <w:rsid w:val="00225FD1"/>
    <w:rsid w:val="00254C21"/>
    <w:rsid w:val="00271FF8"/>
    <w:rsid w:val="002E566C"/>
    <w:rsid w:val="002F268B"/>
    <w:rsid w:val="002F4AAB"/>
    <w:rsid w:val="0030211F"/>
    <w:rsid w:val="00322911"/>
    <w:rsid w:val="003250D7"/>
    <w:rsid w:val="00333B34"/>
    <w:rsid w:val="00372EA2"/>
    <w:rsid w:val="003B7E35"/>
    <w:rsid w:val="003D5700"/>
    <w:rsid w:val="00443352"/>
    <w:rsid w:val="00461F78"/>
    <w:rsid w:val="00495CB2"/>
    <w:rsid w:val="004A4CAC"/>
    <w:rsid w:val="004D2B50"/>
    <w:rsid w:val="004D4111"/>
    <w:rsid w:val="004F3E2D"/>
    <w:rsid w:val="0051212C"/>
    <w:rsid w:val="005161F9"/>
    <w:rsid w:val="005239AD"/>
    <w:rsid w:val="0055537C"/>
    <w:rsid w:val="00560184"/>
    <w:rsid w:val="005671DF"/>
    <w:rsid w:val="00574D8A"/>
    <w:rsid w:val="00577B25"/>
    <w:rsid w:val="00582BE1"/>
    <w:rsid w:val="005B57DA"/>
    <w:rsid w:val="005C272B"/>
    <w:rsid w:val="005C5D06"/>
    <w:rsid w:val="00601FAF"/>
    <w:rsid w:val="006037CE"/>
    <w:rsid w:val="006412C7"/>
    <w:rsid w:val="00690EA8"/>
    <w:rsid w:val="006B5535"/>
    <w:rsid w:val="006B7488"/>
    <w:rsid w:val="006C0167"/>
    <w:rsid w:val="006E08A1"/>
    <w:rsid w:val="006E1802"/>
    <w:rsid w:val="00706775"/>
    <w:rsid w:val="007243F7"/>
    <w:rsid w:val="0072630A"/>
    <w:rsid w:val="007316BD"/>
    <w:rsid w:val="007326BB"/>
    <w:rsid w:val="0074125F"/>
    <w:rsid w:val="00744BC7"/>
    <w:rsid w:val="007B7385"/>
    <w:rsid w:val="007E0106"/>
    <w:rsid w:val="008217A2"/>
    <w:rsid w:val="0083145B"/>
    <w:rsid w:val="008700C9"/>
    <w:rsid w:val="00875389"/>
    <w:rsid w:val="008A1FCC"/>
    <w:rsid w:val="008A34D7"/>
    <w:rsid w:val="008A78BE"/>
    <w:rsid w:val="008C3BF5"/>
    <w:rsid w:val="008F6281"/>
    <w:rsid w:val="008F63E4"/>
    <w:rsid w:val="009104C2"/>
    <w:rsid w:val="00933B40"/>
    <w:rsid w:val="00934FD5"/>
    <w:rsid w:val="00946759"/>
    <w:rsid w:val="0095604B"/>
    <w:rsid w:val="0098198D"/>
    <w:rsid w:val="009D060A"/>
    <w:rsid w:val="009E27CD"/>
    <w:rsid w:val="009E2882"/>
    <w:rsid w:val="00A040DB"/>
    <w:rsid w:val="00A61913"/>
    <w:rsid w:val="00A62BA0"/>
    <w:rsid w:val="00A62F38"/>
    <w:rsid w:val="00AE004A"/>
    <w:rsid w:val="00B0266B"/>
    <w:rsid w:val="00B42D24"/>
    <w:rsid w:val="00B46A25"/>
    <w:rsid w:val="00B57627"/>
    <w:rsid w:val="00B60EF9"/>
    <w:rsid w:val="00B90131"/>
    <w:rsid w:val="00B90ED0"/>
    <w:rsid w:val="00BB4CA3"/>
    <w:rsid w:val="00BC2E97"/>
    <w:rsid w:val="00BF73C2"/>
    <w:rsid w:val="00C01FC5"/>
    <w:rsid w:val="00C13A02"/>
    <w:rsid w:val="00C2282C"/>
    <w:rsid w:val="00C34222"/>
    <w:rsid w:val="00C46DEB"/>
    <w:rsid w:val="00C70A9C"/>
    <w:rsid w:val="00C96FCD"/>
    <w:rsid w:val="00CA60CA"/>
    <w:rsid w:val="00CB58CE"/>
    <w:rsid w:val="00CD0990"/>
    <w:rsid w:val="00CD2122"/>
    <w:rsid w:val="00CD223C"/>
    <w:rsid w:val="00CE1EBA"/>
    <w:rsid w:val="00D36322"/>
    <w:rsid w:val="00D43B1F"/>
    <w:rsid w:val="00D51834"/>
    <w:rsid w:val="00D6122C"/>
    <w:rsid w:val="00D7560A"/>
    <w:rsid w:val="00D96BA8"/>
    <w:rsid w:val="00DB0290"/>
    <w:rsid w:val="00DC3050"/>
    <w:rsid w:val="00DC77CA"/>
    <w:rsid w:val="00DD47A1"/>
    <w:rsid w:val="00DE5DB8"/>
    <w:rsid w:val="00E113B6"/>
    <w:rsid w:val="00E22D2A"/>
    <w:rsid w:val="00E445AF"/>
    <w:rsid w:val="00E44718"/>
    <w:rsid w:val="00E62C35"/>
    <w:rsid w:val="00E74DB5"/>
    <w:rsid w:val="00E947F5"/>
    <w:rsid w:val="00E97108"/>
    <w:rsid w:val="00EA44BB"/>
    <w:rsid w:val="00F3119F"/>
    <w:rsid w:val="00F62AD7"/>
    <w:rsid w:val="00F86558"/>
    <w:rsid w:val="00F90109"/>
    <w:rsid w:val="00FA0B70"/>
    <w:rsid w:val="00FC0578"/>
    <w:rsid w:val="00FD1293"/>
    <w:rsid w:val="00FD7E0B"/>
    <w:rsid w:val="00FE4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BDE"/>
    <w:rPr>
      <w:rFonts w:eastAsiaTheme="minorEastAsia" w:cs="Arial"/>
      <w:lang w:eastAsia="id-ID"/>
    </w:rPr>
  </w:style>
  <w:style w:type="paragraph" w:styleId="Heading4">
    <w:name w:val="heading 4"/>
    <w:basedOn w:val="Normal"/>
    <w:link w:val="Heading4Char"/>
    <w:uiPriority w:val="9"/>
    <w:qFormat/>
    <w:rsid w:val="006412C7"/>
    <w:pPr>
      <w:spacing w:before="100" w:beforeAutospacing="1" w:after="100" w:afterAutospacing="1" w:line="240" w:lineRule="auto"/>
      <w:outlineLvl w:val="3"/>
    </w:pPr>
    <w:rPr>
      <w:rFonts w:ascii="Times New Roman" w:eastAsia="Times New Roman" w:hAnsi="Times New Roman" w:cs="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B5BDE"/>
    <w:pPr>
      <w:ind w:left="720"/>
      <w:contextualSpacing/>
    </w:pPr>
  </w:style>
  <w:style w:type="paragraph" w:styleId="Header">
    <w:name w:val="header"/>
    <w:basedOn w:val="Normal"/>
    <w:link w:val="HeaderChar"/>
    <w:uiPriority w:val="99"/>
    <w:unhideWhenUsed/>
    <w:rsid w:val="00641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2C7"/>
    <w:rPr>
      <w:rFonts w:eastAsiaTheme="minorEastAsia" w:cs="Arial"/>
      <w:lang w:eastAsia="id-ID"/>
    </w:rPr>
  </w:style>
  <w:style w:type="paragraph" w:styleId="Footer">
    <w:name w:val="footer"/>
    <w:basedOn w:val="Normal"/>
    <w:link w:val="FooterChar"/>
    <w:uiPriority w:val="99"/>
    <w:unhideWhenUsed/>
    <w:rsid w:val="00641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2C7"/>
    <w:rPr>
      <w:rFonts w:eastAsiaTheme="minorEastAsia" w:cs="Arial"/>
      <w:lang w:eastAsia="id-ID"/>
    </w:rPr>
  </w:style>
  <w:style w:type="character" w:customStyle="1" w:styleId="Heading4Char">
    <w:name w:val="Heading 4 Char"/>
    <w:basedOn w:val="DefaultParagraphFont"/>
    <w:link w:val="Heading4"/>
    <w:uiPriority w:val="9"/>
    <w:rsid w:val="006412C7"/>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1E5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9E4"/>
    <w:rPr>
      <w:rFonts w:ascii="Tahoma" w:eastAsiaTheme="minorEastAsia" w:hAnsi="Tahoma" w:cs="Tahoma"/>
      <w:sz w:val="16"/>
      <w:szCs w:val="16"/>
      <w:lang w:eastAsia="id-ID"/>
    </w:rPr>
  </w:style>
  <w:style w:type="paragraph" w:customStyle="1" w:styleId="JudulArtikel">
    <w:name w:val="Judul Artikel"/>
    <w:basedOn w:val="Normal"/>
    <w:link w:val="JudulArtikelChar"/>
    <w:qFormat/>
    <w:rsid w:val="00A62F38"/>
    <w:pPr>
      <w:widowControl w:val="0"/>
      <w:tabs>
        <w:tab w:val="left" w:pos="0"/>
      </w:tabs>
      <w:autoSpaceDE w:val="0"/>
      <w:autoSpaceDN w:val="0"/>
      <w:adjustRightInd w:val="0"/>
      <w:spacing w:after="120" w:line="240" w:lineRule="auto"/>
      <w:jc w:val="center"/>
    </w:pPr>
    <w:rPr>
      <w:rFonts w:ascii="Times New Roman" w:hAnsi="Times New Roman" w:cs="Times New Roman"/>
      <w:b/>
      <w:bCs/>
      <w:color w:val="000000"/>
      <w:spacing w:val="-1"/>
      <w:sz w:val="24"/>
      <w:szCs w:val="24"/>
    </w:rPr>
  </w:style>
  <w:style w:type="paragraph" w:customStyle="1" w:styleId="NamaPenulis">
    <w:name w:val="Nama Penulis"/>
    <w:basedOn w:val="Normal"/>
    <w:link w:val="NamaPenulisChar"/>
    <w:qFormat/>
    <w:rsid w:val="003B7E35"/>
    <w:pPr>
      <w:widowControl w:val="0"/>
      <w:autoSpaceDE w:val="0"/>
      <w:autoSpaceDN w:val="0"/>
      <w:adjustRightInd w:val="0"/>
      <w:spacing w:after="40" w:line="240" w:lineRule="auto"/>
      <w:jc w:val="center"/>
    </w:pPr>
    <w:rPr>
      <w:rFonts w:ascii="Times New Roman" w:hAnsi="Times New Roman" w:cs="Times New Roman"/>
      <w:b/>
      <w:szCs w:val="24"/>
    </w:rPr>
  </w:style>
  <w:style w:type="character" w:customStyle="1" w:styleId="JudulArtikelChar">
    <w:name w:val="Judul Artikel Char"/>
    <w:basedOn w:val="DefaultParagraphFont"/>
    <w:link w:val="JudulArtikel"/>
    <w:rsid w:val="00A62F38"/>
    <w:rPr>
      <w:rFonts w:ascii="Times New Roman" w:eastAsiaTheme="minorEastAsia" w:hAnsi="Times New Roman" w:cs="Times New Roman"/>
      <w:b/>
      <w:bCs/>
      <w:color w:val="000000"/>
      <w:spacing w:val="-1"/>
      <w:sz w:val="24"/>
      <w:szCs w:val="24"/>
      <w:lang w:eastAsia="id-ID"/>
    </w:rPr>
  </w:style>
  <w:style w:type="paragraph" w:customStyle="1" w:styleId="Afiliasi">
    <w:name w:val="Afiliasi"/>
    <w:basedOn w:val="NamaPenulis"/>
    <w:link w:val="AfiliasiChar"/>
    <w:qFormat/>
    <w:rsid w:val="003B7E35"/>
    <w:pPr>
      <w:spacing w:after="0" w:line="360" w:lineRule="auto"/>
    </w:pPr>
    <w:rPr>
      <w:rFonts w:asciiTheme="majorBidi" w:hAnsiTheme="majorBidi"/>
      <w:bCs/>
    </w:rPr>
  </w:style>
  <w:style w:type="character" w:customStyle="1" w:styleId="NamaPenulisChar">
    <w:name w:val="Nama Penulis Char"/>
    <w:basedOn w:val="DefaultParagraphFont"/>
    <w:link w:val="NamaPenulis"/>
    <w:rsid w:val="003B7E35"/>
    <w:rPr>
      <w:rFonts w:ascii="Times New Roman" w:eastAsiaTheme="minorEastAsia" w:hAnsi="Times New Roman" w:cs="Times New Roman"/>
      <w:b/>
      <w:szCs w:val="24"/>
      <w:lang w:eastAsia="id-ID"/>
    </w:rPr>
  </w:style>
  <w:style w:type="paragraph" w:customStyle="1" w:styleId="E-mail">
    <w:name w:val="E-mail"/>
    <w:basedOn w:val="NamaPenulis"/>
    <w:link w:val="E-mailChar"/>
    <w:qFormat/>
    <w:rsid w:val="003B7E35"/>
    <w:rPr>
      <w:b w:val="0"/>
      <w:bCs/>
    </w:rPr>
  </w:style>
  <w:style w:type="character" w:customStyle="1" w:styleId="AfiliasiChar">
    <w:name w:val="Afiliasi Char"/>
    <w:basedOn w:val="NamaPenulisChar"/>
    <w:link w:val="Afiliasi"/>
    <w:rsid w:val="003B7E35"/>
    <w:rPr>
      <w:rFonts w:asciiTheme="majorBidi" w:eastAsiaTheme="minorEastAsia" w:hAnsiTheme="majorBidi" w:cs="Times New Roman"/>
      <w:b/>
      <w:bCs/>
      <w:szCs w:val="24"/>
      <w:lang w:eastAsia="id-ID"/>
    </w:rPr>
  </w:style>
  <w:style w:type="paragraph" w:customStyle="1" w:styleId="Abstract">
    <w:name w:val="Abstract"/>
    <w:basedOn w:val="Normal"/>
    <w:link w:val="AbstractChar"/>
    <w:qFormat/>
    <w:rsid w:val="00EA44BB"/>
    <w:pPr>
      <w:spacing w:before="120" w:line="240" w:lineRule="auto"/>
      <w:jc w:val="center"/>
    </w:pPr>
    <w:rPr>
      <w:rFonts w:asciiTheme="majorBidi" w:hAnsiTheme="majorBidi" w:cstheme="majorBidi"/>
      <w:b/>
      <w:bCs/>
      <w:sz w:val="24"/>
      <w:szCs w:val="24"/>
    </w:rPr>
  </w:style>
  <w:style w:type="character" w:customStyle="1" w:styleId="E-mailChar">
    <w:name w:val="E-mail Char"/>
    <w:basedOn w:val="NamaPenulisChar"/>
    <w:link w:val="E-mail"/>
    <w:rsid w:val="003B7E35"/>
    <w:rPr>
      <w:rFonts w:ascii="Times New Roman" w:eastAsiaTheme="minorEastAsia" w:hAnsi="Times New Roman" w:cs="Times New Roman"/>
      <w:b w:val="0"/>
      <w:bCs/>
      <w:szCs w:val="24"/>
      <w:lang w:eastAsia="id-ID"/>
    </w:rPr>
  </w:style>
  <w:style w:type="paragraph" w:customStyle="1" w:styleId="JudulIsi">
    <w:name w:val="Judul Isi"/>
    <w:basedOn w:val="ListParagraph"/>
    <w:link w:val="JudulIsiChar"/>
    <w:qFormat/>
    <w:rsid w:val="00EA44BB"/>
    <w:pPr>
      <w:numPr>
        <w:numId w:val="3"/>
      </w:numPr>
      <w:tabs>
        <w:tab w:val="center" w:pos="4680"/>
      </w:tabs>
      <w:spacing w:before="240" w:after="120" w:line="360" w:lineRule="auto"/>
      <w:ind w:left="288" w:hanging="288"/>
    </w:pPr>
    <w:rPr>
      <w:rFonts w:asciiTheme="majorBidi" w:hAnsiTheme="majorBidi" w:cstheme="majorBidi"/>
      <w:b/>
      <w:bCs/>
      <w:sz w:val="24"/>
      <w:szCs w:val="24"/>
    </w:rPr>
  </w:style>
  <w:style w:type="character" w:customStyle="1" w:styleId="AbstractChar">
    <w:name w:val="Abstract Char"/>
    <w:basedOn w:val="DefaultParagraphFont"/>
    <w:link w:val="Abstract"/>
    <w:rsid w:val="00EA44BB"/>
    <w:rPr>
      <w:rFonts w:asciiTheme="majorBidi" w:eastAsiaTheme="minorEastAsia" w:hAnsiTheme="majorBidi" w:cstheme="majorBidi"/>
      <w:b/>
      <w:bCs/>
      <w:sz w:val="24"/>
      <w:szCs w:val="24"/>
      <w:lang w:eastAsia="id-ID"/>
    </w:rPr>
  </w:style>
  <w:style w:type="paragraph" w:customStyle="1" w:styleId="SubTopikHasilPenelitian">
    <w:name w:val="Sub Topik Hasil Penelitian"/>
    <w:basedOn w:val="ListParagraph"/>
    <w:link w:val="SubTopikHasilPenelitianChar"/>
    <w:qFormat/>
    <w:rsid w:val="00E44718"/>
    <w:pPr>
      <w:numPr>
        <w:numId w:val="4"/>
      </w:numPr>
      <w:spacing w:after="0" w:line="360" w:lineRule="auto"/>
      <w:jc w:val="both"/>
    </w:pPr>
    <w:rPr>
      <w:rFonts w:asciiTheme="majorBidi" w:hAnsiTheme="majorBidi" w:cstheme="majorBidi"/>
      <w:b/>
      <w:bCs/>
      <w:sz w:val="24"/>
      <w:szCs w:val="24"/>
    </w:rPr>
  </w:style>
  <w:style w:type="character" w:customStyle="1" w:styleId="ListParagraphChar">
    <w:name w:val="List Paragraph Char"/>
    <w:basedOn w:val="DefaultParagraphFont"/>
    <w:link w:val="ListParagraph"/>
    <w:uiPriority w:val="34"/>
    <w:rsid w:val="00EA44BB"/>
    <w:rPr>
      <w:rFonts w:eastAsiaTheme="minorEastAsia" w:cs="Arial"/>
      <w:lang w:eastAsia="id-ID"/>
    </w:rPr>
  </w:style>
  <w:style w:type="character" w:customStyle="1" w:styleId="JudulIsiChar">
    <w:name w:val="Judul Isi Char"/>
    <w:basedOn w:val="ListParagraphChar"/>
    <w:link w:val="JudulIsi"/>
    <w:rsid w:val="00EA44BB"/>
    <w:rPr>
      <w:rFonts w:asciiTheme="majorBidi" w:eastAsiaTheme="minorEastAsia" w:hAnsiTheme="majorBidi" w:cstheme="majorBidi"/>
      <w:b/>
      <w:bCs/>
      <w:sz w:val="24"/>
      <w:szCs w:val="24"/>
      <w:lang w:eastAsia="id-ID"/>
    </w:rPr>
  </w:style>
  <w:style w:type="paragraph" w:customStyle="1" w:styleId="AnakSubTopikHasilPenelitian">
    <w:name w:val="Anak Sub Topik Hasil Penelitian"/>
    <w:basedOn w:val="ListParagraph"/>
    <w:link w:val="AnakSubTopikHasilPenelitianChar"/>
    <w:qFormat/>
    <w:rsid w:val="00E44718"/>
    <w:pPr>
      <w:numPr>
        <w:numId w:val="7"/>
      </w:numPr>
      <w:spacing w:after="0" w:line="360" w:lineRule="auto"/>
      <w:ind w:left="1080"/>
      <w:jc w:val="both"/>
    </w:pPr>
    <w:rPr>
      <w:rFonts w:asciiTheme="majorBidi" w:hAnsiTheme="majorBidi" w:cstheme="majorBidi"/>
      <w:b/>
      <w:bCs/>
      <w:sz w:val="24"/>
      <w:szCs w:val="24"/>
    </w:rPr>
  </w:style>
  <w:style w:type="character" w:customStyle="1" w:styleId="SubTopikHasilPenelitianChar">
    <w:name w:val="Sub Topik Hasil Penelitian Char"/>
    <w:basedOn w:val="ListParagraphChar"/>
    <w:link w:val="SubTopikHasilPenelitian"/>
    <w:rsid w:val="00E44718"/>
    <w:rPr>
      <w:rFonts w:asciiTheme="majorBidi" w:eastAsiaTheme="minorEastAsia" w:hAnsiTheme="majorBidi" w:cstheme="majorBidi"/>
      <w:b/>
      <w:bCs/>
      <w:sz w:val="24"/>
      <w:szCs w:val="24"/>
      <w:lang w:eastAsia="id-ID"/>
    </w:rPr>
  </w:style>
  <w:style w:type="paragraph" w:customStyle="1" w:styleId="PenyajianData">
    <w:name w:val="Penyajian Data"/>
    <w:basedOn w:val="Normal"/>
    <w:link w:val="PenyajianDataChar"/>
    <w:qFormat/>
    <w:rsid w:val="00B0266B"/>
    <w:pPr>
      <w:spacing w:after="0" w:line="360" w:lineRule="auto"/>
      <w:jc w:val="center"/>
    </w:pPr>
    <w:rPr>
      <w:rFonts w:ascii="Times New Roman" w:hAnsi="Times New Roman"/>
      <w:b/>
      <w:bCs/>
      <w:sz w:val="24"/>
      <w:szCs w:val="24"/>
    </w:rPr>
  </w:style>
  <w:style w:type="character" w:customStyle="1" w:styleId="AnakSubTopikHasilPenelitianChar">
    <w:name w:val="Anak Sub Topik Hasil Penelitian Char"/>
    <w:basedOn w:val="ListParagraphChar"/>
    <w:link w:val="AnakSubTopikHasilPenelitian"/>
    <w:rsid w:val="00E44718"/>
    <w:rPr>
      <w:rFonts w:asciiTheme="majorBidi" w:eastAsiaTheme="minorEastAsia" w:hAnsiTheme="majorBidi" w:cstheme="majorBidi"/>
      <w:b/>
      <w:bCs/>
      <w:sz w:val="24"/>
      <w:szCs w:val="24"/>
      <w:lang w:eastAsia="id-ID"/>
    </w:rPr>
  </w:style>
  <w:style w:type="paragraph" w:styleId="HTMLPreformatted">
    <w:name w:val="HTML Preformatted"/>
    <w:basedOn w:val="Normal"/>
    <w:link w:val="HTMLPreformattedChar"/>
    <w:uiPriority w:val="99"/>
    <w:semiHidden/>
    <w:unhideWhenUsed/>
    <w:rsid w:val="00B02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PenyajianDataChar">
    <w:name w:val="Penyajian Data Char"/>
    <w:basedOn w:val="DefaultParagraphFont"/>
    <w:link w:val="PenyajianData"/>
    <w:rsid w:val="00B0266B"/>
    <w:rPr>
      <w:rFonts w:ascii="Times New Roman" w:eastAsiaTheme="minorEastAsia" w:hAnsi="Times New Roman" w:cs="Arial"/>
      <w:b/>
      <w:bCs/>
      <w:sz w:val="24"/>
      <w:szCs w:val="24"/>
      <w:lang w:eastAsia="id-ID"/>
    </w:rPr>
  </w:style>
  <w:style w:type="character" w:customStyle="1" w:styleId="HTMLPreformattedChar">
    <w:name w:val="HTML Preformatted Char"/>
    <w:basedOn w:val="DefaultParagraphFont"/>
    <w:link w:val="HTMLPreformatted"/>
    <w:uiPriority w:val="99"/>
    <w:semiHidden/>
    <w:rsid w:val="00B0266B"/>
    <w:rPr>
      <w:rFonts w:ascii="Courier New" w:eastAsia="Times New Roman" w:hAnsi="Courier New" w:cs="Courier New"/>
      <w:sz w:val="20"/>
      <w:szCs w:val="20"/>
      <w:lang w:val="en-US"/>
    </w:rPr>
  </w:style>
  <w:style w:type="paragraph" w:styleId="FootnoteText">
    <w:name w:val="footnote text"/>
    <w:basedOn w:val="Normal"/>
    <w:link w:val="FootnoteTextChar"/>
    <w:uiPriority w:val="99"/>
    <w:unhideWhenUsed/>
    <w:rsid w:val="00A61913"/>
    <w:pPr>
      <w:spacing w:after="0" w:line="240" w:lineRule="auto"/>
    </w:pPr>
    <w:rPr>
      <w:sz w:val="20"/>
      <w:szCs w:val="20"/>
    </w:rPr>
  </w:style>
  <w:style w:type="character" w:customStyle="1" w:styleId="FootnoteTextChar">
    <w:name w:val="Footnote Text Char"/>
    <w:basedOn w:val="DefaultParagraphFont"/>
    <w:link w:val="FootnoteText"/>
    <w:uiPriority w:val="99"/>
    <w:rsid w:val="00A61913"/>
    <w:rPr>
      <w:rFonts w:eastAsiaTheme="minorEastAsia" w:cs="Arial"/>
      <w:sz w:val="20"/>
      <w:szCs w:val="20"/>
      <w:lang w:eastAsia="id-ID"/>
    </w:rPr>
  </w:style>
  <w:style w:type="character" w:styleId="FootnoteReference">
    <w:name w:val="footnote reference"/>
    <w:basedOn w:val="DefaultParagraphFont"/>
    <w:uiPriority w:val="99"/>
    <w:semiHidden/>
    <w:unhideWhenUsed/>
    <w:rsid w:val="00A61913"/>
    <w:rPr>
      <w:vertAlign w:val="superscript"/>
    </w:rPr>
  </w:style>
  <w:style w:type="character" w:styleId="Hyperlink">
    <w:name w:val="Hyperlink"/>
    <w:basedOn w:val="DefaultParagraphFont"/>
    <w:uiPriority w:val="99"/>
    <w:unhideWhenUsed/>
    <w:rsid w:val="002F268B"/>
    <w:rPr>
      <w:color w:val="0000FF" w:themeColor="hyperlink"/>
      <w:u w:val="single"/>
    </w:rPr>
  </w:style>
  <w:style w:type="paragraph" w:styleId="BodyText">
    <w:name w:val="Body Text"/>
    <w:basedOn w:val="Normal"/>
    <w:link w:val="BodyTextChar"/>
    <w:uiPriority w:val="99"/>
    <w:semiHidden/>
    <w:unhideWhenUsed/>
    <w:rsid w:val="00271FF8"/>
    <w:pPr>
      <w:spacing w:after="120"/>
    </w:pPr>
  </w:style>
  <w:style w:type="character" w:customStyle="1" w:styleId="BodyTextChar">
    <w:name w:val="Body Text Char"/>
    <w:basedOn w:val="DefaultParagraphFont"/>
    <w:link w:val="BodyText"/>
    <w:uiPriority w:val="99"/>
    <w:semiHidden/>
    <w:rsid w:val="00271FF8"/>
    <w:rPr>
      <w:rFonts w:eastAsiaTheme="minorEastAsia" w:cs="Arial"/>
      <w:lang w:eastAsia="id-ID"/>
    </w:rPr>
  </w:style>
</w:styles>
</file>

<file path=word/webSettings.xml><?xml version="1.0" encoding="utf-8"?>
<w:webSettings xmlns:r="http://schemas.openxmlformats.org/officeDocument/2006/relationships" xmlns:w="http://schemas.openxmlformats.org/wordprocessingml/2006/main">
  <w:divs>
    <w:div w:id="43216271">
      <w:bodyDiv w:val="1"/>
      <w:marLeft w:val="0"/>
      <w:marRight w:val="0"/>
      <w:marTop w:val="0"/>
      <w:marBottom w:val="0"/>
      <w:divBdr>
        <w:top w:val="none" w:sz="0" w:space="0" w:color="auto"/>
        <w:left w:val="none" w:sz="0" w:space="0" w:color="auto"/>
        <w:bottom w:val="none" w:sz="0" w:space="0" w:color="auto"/>
        <w:right w:val="none" w:sz="0" w:space="0" w:color="auto"/>
      </w:divBdr>
    </w:div>
    <w:div w:id="347828603">
      <w:bodyDiv w:val="1"/>
      <w:marLeft w:val="0"/>
      <w:marRight w:val="0"/>
      <w:marTop w:val="0"/>
      <w:marBottom w:val="0"/>
      <w:divBdr>
        <w:top w:val="none" w:sz="0" w:space="0" w:color="auto"/>
        <w:left w:val="none" w:sz="0" w:space="0" w:color="auto"/>
        <w:bottom w:val="none" w:sz="0" w:space="0" w:color="auto"/>
        <w:right w:val="none" w:sz="0" w:space="0" w:color="auto"/>
      </w:divBdr>
    </w:div>
    <w:div w:id="437019823">
      <w:bodyDiv w:val="1"/>
      <w:marLeft w:val="0"/>
      <w:marRight w:val="0"/>
      <w:marTop w:val="0"/>
      <w:marBottom w:val="0"/>
      <w:divBdr>
        <w:top w:val="none" w:sz="0" w:space="0" w:color="auto"/>
        <w:left w:val="none" w:sz="0" w:space="0" w:color="auto"/>
        <w:bottom w:val="none" w:sz="0" w:space="0" w:color="auto"/>
        <w:right w:val="none" w:sz="0" w:space="0" w:color="auto"/>
      </w:divBdr>
    </w:div>
    <w:div w:id="1087262102">
      <w:bodyDiv w:val="1"/>
      <w:marLeft w:val="0"/>
      <w:marRight w:val="0"/>
      <w:marTop w:val="0"/>
      <w:marBottom w:val="0"/>
      <w:divBdr>
        <w:top w:val="none" w:sz="0" w:space="0" w:color="auto"/>
        <w:left w:val="none" w:sz="0" w:space="0" w:color="auto"/>
        <w:bottom w:val="none" w:sz="0" w:space="0" w:color="auto"/>
        <w:right w:val="none" w:sz="0" w:space="0" w:color="auto"/>
      </w:divBdr>
    </w:div>
    <w:div w:id="1400249107">
      <w:bodyDiv w:val="1"/>
      <w:marLeft w:val="0"/>
      <w:marRight w:val="0"/>
      <w:marTop w:val="0"/>
      <w:marBottom w:val="0"/>
      <w:divBdr>
        <w:top w:val="none" w:sz="0" w:space="0" w:color="auto"/>
        <w:left w:val="none" w:sz="0" w:space="0" w:color="auto"/>
        <w:bottom w:val="none" w:sz="0" w:space="0" w:color="auto"/>
        <w:right w:val="none" w:sz="0" w:space="0" w:color="auto"/>
      </w:divBdr>
    </w:div>
    <w:div w:id="1665552170">
      <w:bodyDiv w:val="1"/>
      <w:marLeft w:val="0"/>
      <w:marRight w:val="0"/>
      <w:marTop w:val="0"/>
      <w:marBottom w:val="0"/>
      <w:divBdr>
        <w:top w:val="none" w:sz="0" w:space="0" w:color="auto"/>
        <w:left w:val="none" w:sz="0" w:space="0" w:color="auto"/>
        <w:bottom w:val="none" w:sz="0" w:space="0" w:color="auto"/>
        <w:right w:val="none" w:sz="0" w:space="0" w:color="auto"/>
      </w:divBdr>
    </w:div>
    <w:div w:id="1716077548">
      <w:bodyDiv w:val="1"/>
      <w:marLeft w:val="0"/>
      <w:marRight w:val="0"/>
      <w:marTop w:val="0"/>
      <w:marBottom w:val="0"/>
      <w:divBdr>
        <w:top w:val="none" w:sz="0" w:space="0" w:color="auto"/>
        <w:left w:val="none" w:sz="0" w:space="0" w:color="auto"/>
        <w:bottom w:val="none" w:sz="0" w:space="0" w:color="auto"/>
        <w:right w:val="none" w:sz="0" w:space="0" w:color="auto"/>
      </w:divBdr>
    </w:div>
    <w:div w:id="1869566979">
      <w:bodyDiv w:val="1"/>
      <w:marLeft w:val="0"/>
      <w:marRight w:val="0"/>
      <w:marTop w:val="0"/>
      <w:marBottom w:val="0"/>
      <w:divBdr>
        <w:top w:val="none" w:sz="0" w:space="0" w:color="auto"/>
        <w:left w:val="none" w:sz="0" w:space="0" w:color="auto"/>
        <w:bottom w:val="none" w:sz="0" w:space="0" w:color="auto"/>
        <w:right w:val="none" w:sz="0" w:space="0" w:color="auto"/>
      </w:divBdr>
    </w:div>
    <w:div w:id="19389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85958-5E8C-426D-95A3-81F7F5171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2185</Words>
  <Characters>12460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5</cp:revision>
  <dcterms:created xsi:type="dcterms:W3CDTF">2021-10-01T07:22:00Z</dcterms:created>
  <dcterms:modified xsi:type="dcterms:W3CDTF">2022-11-23T08:24:00Z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32766718-d91c-3e4f-9cdd-9048d98aecf5</vt:lpwstr>
  </property>
  <property fmtid="{D5CDD505-2E9C-101B-9397-08002B2CF9AE}" pid="24" name="Mendeley Citation Style_1">
    <vt:lpwstr>http://www.zotero.org/styles/turabian-fullnote-bibliography</vt:lpwstr>
  </property>
</Properties>
</file>